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1AC" w:rsidRDefault="00F64AF3">
      <w:pPr>
        <w:rPr>
          <w:b/>
          <w:sz w:val="28"/>
          <w:szCs w:val="28"/>
        </w:rPr>
      </w:pPr>
      <w:bookmarkStart w:id="0" w:name="_gjdgxs" w:colFirst="0" w:colLast="0"/>
      <w:bookmarkEnd w:id="0"/>
      <w:r>
        <w:rPr>
          <w:b/>
          <w:sz w:val="28"/>
          <w:szCs w:val="28"/>
        </w:rPr>
        <w:t>Research Plan</w:t>
      </w:r>
      <w:r w:rsidR="006255A5">
        <w:rPr>
          <w:b/>
          <w:sz w:val="28"/>
          <w:szCs w:val="28"/>
        </w:rPr>
        <w:t>:</w:t>
      </w:r>
      <w:r>
        <w:rPr>
          <w:b/>
          <w:sz w:val="28"/>
          <w:szCs w:val="28"/>
        </w:rPr>
        <w:t xml:space="preserve"> Design Report</w:t>
      </w:r>
    </w:p>
    <w:p w:rsidR="003031AC" w:rsidRDefault="003031AC">
      <w:pPr>
        <w:rPr>
          <w:b/>
        </w:rPr>
      </w:pPr>
    </w:p>
    <w:p w:rsidR="003031AC" w:rsidRDefault="00F64AF3">
      <w:r>
        <w:rPr>
          <w:b/>
        </w:rPr>
        <w:t xml:space="preserve">Country:  </w:t>
      </w:r>
      <w:r w:rsidR="004C6FD6">
        <w:rPr>
          <w:b/>
        </w:rPr>
        <w:t>ALBANIA</w:t>
      </w:r>
    </w:p>
    <w:p w:rsidR="003031AC" w:rsidRDefault="00F64AF3">
      <w:r>
        <w:rPr>
          <w:b/>
        </w:rPr>
        <w:t xml:space="preserve">Researcher: </w:t>
      </w:r>
      <w:r w:rsidR="004C6FD6">
        <w:rPr>
          <w:b/>
        </w:rPr>
        <w:t>ELVANA GADESHI</w:t>
      </w:r>
    </w:p>
    <w:p w:rsidR="003031AC" w:rsidRPr="003245F7" w:rsidRDefault="00F64AF3" w:rsidP="003245F7">
      <w:pPr>
        <w:pStyle w:val="Default"/>
        <w:rPr>
          <w:sz w:val="20"/>
          <w:szCs w:val="20"/>
        </w:rPr>
      </w:pPr>
      <w:r>
        <w:rPr>
          <w:b/>
        </w:rPr>
        <w:t xml:space="preserve">Action Plan: </w:t>
      </w:r>
      <w:r w:rsidR="003245F7" w:rsidRPr="003245F7">
        <w:rPr>
          <w:b/>
          <w:bCs/>
        </w:rPr>
        <w:t>2018 - 2020</w:t>
      </w:r>
    </w:p>
    <w:p w:rsidR="003031AC" w:rsidRDefault="00F64AF3">
      <w:r>
        <w:rPr>
          <w:b/>
        </w:rPr>
        <w:t># of commitments:</w:t>
      </w:r>
      <w:r>
        <w:t xml:space="preserve"> </w:t>
      </w:r>
      <w:r w:rsidR="004C6FD6">
        <w:t xml:space="preserve"> 4</w:t>
      </w:r>
    </w:p>
    <w:p w:rsidR="003031AC" w:rsidRDefault="00F64AF3">
      <w:pPr>
        <w:rPr>
          <w:b/>
        </w:rPr>
      </w:pPr>
      <w:r>
        <w:rPr>
          <w:b/>
        </w:rPr>
        <w:t xml:space="preserve">Research approach: (Required) </w:t>
      </w:r>
      <w:r w:rsidR="00B97FC4">
        <w:t xml:space="preserve">Desk research, </w:t>
      </w:r>
      <w:r>
        <w:t xml:space="preserve">interviews with stakeholders, observation of meetings and OGP activities related to development </w:t>
      </w:r>
      <w:r w:rsidRPr="006D398E">
        <w:t>and implementation</w:t>
      </w:r>
      <w:r>
        <w:t xml:space="preserve"> of action plan. </w:t>
      </w:r>
      <w:r>
        <w:rPr>
          <w:b/>
        </w:rPr>
        <w:t>(Additional: please add as needed).</w:t>
      </w:r>
    </w:p>
    <w:p w:rsidR="003031AC" w:rsidRDefault="003031AC">
      <w:pPr>
        <w:rPr>
          <w:b/>
        </w:rPr>
      </w:pPr>
    </w:p>
    <w:p w:rsidR="003031AC" w:rsidRDefault="00F64AF3">
      <w:pPr>
        <w:rPr>
          <w:b/>
        </w:rPr>
      </w:pPr>
      <w:r>
        <w:rPr>
          <w:b/>
        </w:rPr>
        <w:t>Part 1.</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3031AC" w:rsidRPr="00257B68" w:rsidTr="00827C4E">
        <w:trPr>
          <w:trHeight w:val="177"/>
        </w:trPr>
        <w:tc>
          <w:tcPr>
            <w:tcW w:w="12960" w:type="dxa"/>
            <w:gridSpan w:val="2"/>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Process assessment</w:t>
            </w:r>
          </w:p>
        </w:tc>
      </w:tr>
      <w:tr w:rsidR="003031AC" w:rsidRPr="00257B68">
        <w:tc>
          <w:tcPr>
            <w:tcW w:w="6480" w:type="dxa"/>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t>1. List key civil society stakeholders that participated in the development of the action plan</w:t>
            </w:r>
          </w:p>
        </w:tc>
        <w:tc>
          <w:tcPr>
            <w:tcW w:w="6480" w:type="dxa"/>
            <w:shd w:val="clear" w:color="auto" w:fill="auto"/>
            <w:tcMar>
              <w:top w:w="100" w:type="dxa"/>
              <w:left w:w="100" w:type="dxa"/>
              <w:bottom w:w="100" w:type="dxa"/>
              <w:right w:w="100" w:type="dxa"/>
            </w:tcMar>
          </w:tcPr>
          <w:p w:rsidR="00C227DC" w:rsidRPr="00257B68" w:rsidRDefault="00C227DC" w:rsidP="00C227DC">
            <w:pPr>
              <w:pStyle w:val="Default"/>
            </w:pPr>
            <w:r w:rsidRPr="00257B68">
              <w:t xml:space="preserve">Institute for Research and Development Alternatives, Institute for Co-operation and Development, Foundation "Open Society for Albania", Institute for Promotion of Social Economic Development </w:t>
            </w:r>
          </w:p>
          <w:p w:rsidR="00C227DC" w:rsidRPr="00257B68" w:rsidRDefault="00C227DC" w:rsidP="00C227DC">
            <w:pPr>
              <w:pStyle w:val="Default"/>
            </w:pPr>
            <w:r w:rsidRPr="00257B68">
              <w:t xml:space="preserve">“Open Society for Albania” SOROS </w:t>
            </w:r>
          </w:p>
          <w:p w:rsidR="001501FB" w:rsidRPr="00257B68" w:rsidRDefault="00C227DC" w:rsidP="00C227DC">
            <w:pPr>
              <w:pBdr>
                <w:top w:val="nil"/>
                <w:left w:val="nil"/>
                <w:bottom w:val="nil"/>
                <w:right w:val="nil"/>
                <w:between w:val="nil"/>
              </w:pBdr>
              <w:rPr>
                <w:rFonts w:ascii="Times New Roman" w:hAnsi="Times New Roman" w:cs="Times New Roman"/>
                <w:b/>
              </w:rPr>
            </w:pPr>
            <w:r w:rsidRPr="00257B68">
              <w:rPr>
                <w:rFonts w:ascii="Times New Roman" w:hAnsi="Times New Roman" w:cs="Times New Roman"/>
              </w:rPr>
              <w:t xml:space="preserve">INFOCIP </w:t>
            </w:r>
          </w:p>
        </w:tc>
      </w:tr>
      <w:tr w:rsidR="004D3CBF" w:rsidRPr="00257B68">
        <w:tc>
          <w:tcPr>
            <w:tcW w:w="6480" w:type="dxa"/>
            <w:shd w:val="clear" w:color="auto" w:fill="auto"/>
            <w:tcMar>
              <w:top w:w="100" w:type="dxa"/>
              <w:left w:w="100" w:type="dxa"/>
              <w:bottom w:w="100" w:type="dxa"/>
              <w:right w:w="100" w:type="dxa"/>
            </w:tcMar>
          </w:tcPr>
          <w:p w:rsidR="004D3CBF" w:rsidRPr="00257B68" w:rsidRDefault="002B327C">
            <w:pPr>
              <w:pBdr>
                <w:top w:val="nil"/>
                <w:left w:val="nil"/>
                <w:bottom w:val="nil"/>
                <w:right w:val="nil"/>
                <w:between w:val="nil"/>
              </w:pBdr>
              <w:rPr>
                <w:rFonts w:ascii="Times New Roman" w:hAnsi="Times New Roman" w:cs="Times New Roman"/>
              </w:rPr>
            </w:pPr>
            <w:r>
              <w:rPr>
                <w:rFonts w:ascii="Times New Roman" w:hAnsi="Times New Roman" w:cs="Times New Roman"/>
              </w:rPr>
              <w:t>2</w:t>
            </w:r>
            <w:r w:rsidR="004D3CBF" w:rsidRPr="00257B68">
              <w:rPr>
                <w:rFonts w:ascii="Times New Roman" w:hAnsi="Times New Roman" w:cs="Times New Roman"/>
              </w:rPr>
              <w:t>. List key civil society stakeholders that did not participate in the development of the action plan</w:t>
            </w:r>
          </w:p>
        </w:tc>
        <w:tc>
          <w:tcPr>
            <w:tcW w:w="6480" w:type="dxa"/>
            <w:shd w:val="clear" w:color="auto" w:fill="auto"/>
            <w:tcMar>
              <w:top w:w="100" w:type="dxa"/>
              <w:left w:w="100" w:type="dxa"/>
              <w:bottom w:w="100" w:type="dxa"/>
              <w:right w:w="100" w:type="dxa"/>
            </w:tcMar>
          </w:tcPr>
          <w:p w:rsidR="004D3CBF" w:rsidRPr="00257B68" w:rsidRDefault="004D3CBF" w:rsidP="004D3CBF">
            <w:pPr>
              <w:rPr>
                <w:rFonts w:ascii="Times New Roman" w:eastAsia="Times" w:hAnsi="Times New Roman" w:cs="Times New Roman"/>
              </w:rPr>
            </w:pPr>
            <w:r w:rsidRPr="00257B68">
              <w:rPr>
                <w:rFonts w:ascii="Times New Roman" w:eastAsia="Times" w:hAnsi="Times New Roman" w:cs="Times New Roman"/>
              </w:rPr>
              <w:t xml:space="preserve">AIS (Albanian Institute of Science) a member of the Coalition for Open Government Partnership (OGP) for Albania </w:t>
            </w:r>
          </w:p>
          <w:p w:rsidR="004D3CBF" w:rsidRPr="006255A5" w:rsidDel="006D398E" w:rsidRDefault="004D3CBF" w:rsidP="006255A5">
            <w:pPr>
              <w:rPr>
                <w:rFonts w:ascii="Times New Roman" w:eastAsia="Times" w:hAnsi="Times New Roman" w:cs="Times New Roman"/>
              </w:rPr>
            </w:pPr>
            <w:r w:rsidRPr="00257B68">
              <w:rPr>
                <w:rFonts w:ascii="Times New Roman" w:eastAsia="Times" w:hAnsi="Times New Roman" w:cs="Times New Roman"/>
              </w:rPr>
              <w:t>Citizens and business community members.</w:t>
            </w:r>
          </w:p>
        </w:tc>
      </w:tr>
      <w:tr w:rsidR="003031AC" w:rsidRPr="00257B68">
        <w:tc>
          <w:tcPr>
            <w:tcW w:w="6480" w:type="dxa"/>
            <w:shd w:val="clear" w:color="auto" w:fill="auto"/>
            <w:tcMar>
              <w:top w:w="100" w:type="dxa"/>
              <w:left w:w="100" w:type="dxa"/>
              <w:bottom w:w="100" w:type="dxa"/>
              <w:right w:w="100" w:type="dxa"/>
            </w:tcMar>
          </w:tcPr>
          <w:p w:rsidR="003031AC" w:rsidRPr="00257B68" w:rsidRDefault="002B327C">
            <w:pPr>
              <w:pBdr>
                <w:top w:val="nil"/>
                <w:left w:val="nil"/>
                <w:bottom w:val="nil"/>
                <w:right w:val="nil"/>
                <w:between w:val="nil"/>
              </w:pBdr>
              <w:rPr>
                <w:rFonts w:ascii="Times New Roman" w:hAnsi="Times New Roman" w:cs="Times New Roman"/>
              </w:rPr>
            </w:pPr>
            <w:bookmarkStart w:id="1" w:name="_Hlk12976108"/>
            <w:r>
              <w:rPr>
                <w:rFonts w:ascii="Times New Roman" w:hAnsi="Times New Roman" w:cs="Times New Roman"/>
              </w:rPr>
              <w:t>3</w:t>
            </w:r>
            <w:r w:rsidR="00F64AF3" w:rsidRPr="00257B68">
              <w:rPr>
                <w:rFonts w:ascii="Times New Roman" w:hAnsi="Times New Roman" w:cs="Times New Roman"/>
              </w:rPr>
              <w:t>. List key government stakeholders that participated in the development of the action plan</w:t>
            </w:r>
          </w:p>
        </w:tc>
        <w:tc>
          <w:tcPr>
            <w:tcW w:w="6480" w:type="dxa"/>
            <w:shd w:val="clear" w:color="auto" w:fill="auto"/>
            <w:tcMar>
              <w:top w:w="100" w:type="dxa"/>
              <w:left w:w="100" w:type="dxa"/>
              <w:bottom w:w="100" w:type="dxa"/>
              <w:right w:w="100" w:type="dxa"/>
            </w:tcMar>
          </w:tcPr>
          <w:p w:rsidR="00BB47AD" w:rsidRPr="00257B68" w:rsidRDefault="00BB47AD" w:rsidP="00BB47AD">
            <w:pPr>
              <w:pStyle w:val="Default"/>
            </w:pPr>
            <w:r w:rsidRPr="00257B68">
              <w:t xml:space="preserve">Department of Development and Good Governance at the Prime Minister’s Office </w:t>
            </w:r>
          </w:p>
          <w:p w:rsidR="00BB47AD" w:rsidRPr="00257B68" w:rsidRDefault="00BB47AD" w:rsidP="00BB47AD">
            <w:pPr>
              <w:pStyle w:val="Default"/>
            </w:pPr>
            <w:r w:rsidRPr="00257B68">
              <w:t>INSTAT</w:t>
            </w:r>
            <w:r w:rsidR="002F4426" w:rsidRPr="00257B68">
              <w:t xml:space="preserve"> (Statistics Institute)</w:t>
            </w:r>
          </w:p>
          <w:p w:rsidR="00BB47AD" w:rsidRPr="00257B68" w:rsidRDefault="00BB47AD" w:rsidP="00BB47AD">
            <w:pPr>
              <w:pStyle w:val="Default"/>
            </w:pPr>
            <w:r w:rsidRPr="00257B68">
              <w:t xml:space="preserve">Directorate of Treasury Operations </w:t>
            </w:r>
          </w:p>
          <w:p w:rsidR="007A30BF" w:rsidRPr="00257B68" w:rsidRDefault="007A30BF" w:rsidP="007A30BF">
            <w:pPr>
              <w:pStyle w:val="Default"/>
            </w:pPr>
            <w:r w:rsidRPr="00257B68">
              <w:t xml:space="preserve">Regulatory and Compliance Department at the Prime Minister’s Office; </w:t>
            </w:r>
          </w:p>
          <w:p w:rsidR="00BB47AD" w:rsidRPr="00257B68" w:rsidRDefault="00BB47AD" w:rsidP="00BB47AD">
            <w:pPr>
              <w:pStyle w:val="Default"/>
            </w:pPr>
            <w:r w:rsidRPr="00257B68">
              <w:t xml:space="preserve">The Commissioner for the Right of Information </w:t>
            </w:r>
          </w:p>
          <w:p w:rsidR="00BB47AD" w:rsidRPr="00257B68" w:rsidRDefault="002F4426" w:rsidP="00BB47AD">
            <w:pPr>
              <w:pStyle w:val="Default"/>
            </w:pPr>
            <w:r w:rsidRPr="00257B68">
              <w:lastRenderedPageBreak/>
              <w:t>NAIS (</w:t>
            </w:r>
            <w:r w:rsidR="00BB47AD" w:rsidRPr="00257B68">
              <w:t>National Agency for Information Society</w:t>
            </w:r>
            <w:r w:rsidRPr="00257B68">
              <w:t>)</w:t>
            </w:r>
            <w:r w:rsidR="00BB47AD" w:rsidRPr="00257B68">
              <w:t xml:space="preserve"> </w:t>
            </w:r>
          </w:p>
          <w:p w:rsidR="00BB47AD" w:rsidRPr="00257B68" w:rsidRDefault="005A5A1D" w:rsidP="00BB47AD">
            <w:pPr>
              <w:pStyle w:val="Default"/>
            </w:pPr>
            <w:proofErr w:type="spellStart"/>
            <w:r w:rsidRPr="00257B68">
              <w:t>MoFE</w:t>
            </w:r>
            <w:proofErr w:type="spellEnd"/>
            <w:r w:rsidRPr="00257B68">
              <w:t xml:space="preserve"> (</w:t>
            </w:r>
            <w:r w:rsidR="00BB47AD" w:rsidRPr="00257B68">
              <w:t>Ministry of Finance and Economy</w:t>
            </w:r>
            <w:r w:rsidRPr="00257B68">
              <w:t>)</w:t>
            </w:r>
            <w:r w:rsidR="00BB47AD" w:rsidRPr="00257B68">
              <w:t xml:space="preserve"> </w:t>
            </w:r>
          </w:p>
          <w:p w:rsidR="00BB47AD" w:rsidRPr="00257B68" w:rsidRDefault="005A6465" w:rsidP="00BB47AD">
            <w:pPr>
              <w:pStyle w:val="Default"/>
            </w:pPr>
            <w:proofErr w:type="spellStart"/>
            <w:r w:rsidRPr="00257B68">
              <w:t>MoJ</w:t>
            </w:r>
            <w:proofErr w:type="spellEnd"/>
            <w:r w:rsidRPr="00257B68">
              <w:t xml:space="preserve"> (</w:t>
            </w:r>
            <w:r w:rsidR="00BB47AD" w:rsidRPr="00257B68">
              <w:t>Ministry of Justice</w:t>
            </w:r>
            <w:r w:rsidRPr="00257B68">
              <w:t>)</w:t>
            </w:r>
            <w:r w:rsidR="00BB47AD" w:rsidRPr="00257B68">
              <w:t xml:space="preserve"> </w:t>
            </w:r>
          </w:p>
          <w:p w:rsidR="005A5A1D" w:rsidRPr="00257B68" w:rsidRDefault="005A5A1D" w:rsidP="005A5A1D">
            <w:pPr>
              <w:pStyle w:val="Default"/>
            </w:pPr>
            <w:r w:rsidRPr="00257B68">
              <w:t xml:space="preserve">PPA (Public Procurement Agency) </w:t>
            </w:r>
          </w:p>
          <w:p w:rsidR="001210E4" w:rsidRPr="00257B68" w:rsidRDefault="001210E4" w:rsidP="00BB47AD">
            <w:pPr>
              <w:pStyle w:val="Default"/>
            </w:pPr>
            <w:r w:rsidRPr="00257B68">
              <w:t>ASPA</w:t>
            </w:r>
            <w:r w:rsidR="005A5A1D" w:rsidRPr="00257B68">
              <w:t xml:space="preserve"> (Albanian School of Public Administration)</w:t>
            </w:r>
          </w:p>
          <w:p w:rsidR="00BB47AD" w:rsidRPr="00257B68" w:rsidRDefault="005A5A1D" w:rsidP="00BB47AD">
            <w:pPr>
              <w:pStyle w:val="Default"/>
            </w:pPr>
            <w:proofErr w:type="spellStart"/>
            <w:r w:rsidRPr="00257B68">
              <w:t>MoHSP</w:t>
            </w:r>
            <w:proofErr w:type="spellEnd"/>
            <w:r w:rsidRPr="00257B68">
              <w:t xml:space="preserve"> (</w:t>
            </w:r>
            <w:r w:rsidR="00BB47AD" w:rsidRPr="00257B68">
              <w:t>Ministry of Health and Social Protection</w:t>
            </w:r>
            <w:r w:rsidRPr="00257B68">
              <w:t>)</w:t>
            </w:r>
            <w:r w:rsidR="00BB47AD" w:rsidRPr="00257B68">
              <w:t xml:space="preserve"> </w:t>
            </w:r>
          </w:p>
          <w:p w:rsidR="00BB47AD" w:rsidRPr="00257B68" w:rsidRDefault="00BB47AD" w:rsidP="00BB47AD">
            <w:pPr>
              <w:pStyle w:val="Default"/>
            </w:pPr>
            <w:r w:rsidRPr="00257B68">
              <w:t xml:space="preserve">ADISA </w:t>
            </w:r>
            <w:r w:rsidR="005A6465" w:rsidRPr="00257B68">
              <w:t>(Agency for the delivery of the integrated Services Albania)</w:t>
            </w:r>
          </w:p>
          <w:p w:rsidR="005A5A1D" w:rsidRPr="00257B68" w:rsidRDefault="005A5A1D" w:rsidP="00BB47AD">
            <w:pPr>
              <w:pStyle w:val="Default"/>
            </w:pPr>
            <w:r w:rsidRPr="00257B68">
              <w:rPr>
                <w:rFonts w:eastAsia="Times"/>
              </w:rPr>
              <w:t>HIDAACI (High Inspectorate of Declaration and Audit of Assets and Conflict of Interest)</w:t>
            </w:r>
          </w:p>
          <w:p w:rsidR="001501FB" w:rsidRPr="00257B68" w:rsidRDefault="00BB47AD" w:rsidP="00CF0D41">
            <w:pPr>
              <w:pStyle w:val="Default"/>
            </w:pPr>
            <w:r w:rsidRPr="00257B68">
              <w:t xml:space="preserve">EU </w:t>
            </w:r>
            <w:r w:rsidR="003513E1" w:rsidRPr="00257B68">
              <w:rPr>
                <w:rStyle w:val="FootnoteReference"/>
              </w:rPr>
              <w:footnoteReference w:id="1"/>
            </w:r>
          </w:p>
        </w:tc>
      </w:tr>
      <w:bookmarkEnd w:id="1"/>
      <w:tr w:rsidR="003031AC" w:rsidRPr="00257B68">
        <w:tc>
          <w:tcPr>
            <w:tcW w:w="6480" w:type="dxa"/>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lastRenderedPageBreak/>
              <w:t>3. Add link to OGP website/page or repository where information on action plan development is available.</w:t>
            </w:r>
          </w:p>
        </w:tc>
        <w:tc>
          <w:tcPr>
            <w:tcW w:w="6480" w:type="dxa"/>
            <w:shd w:val="clear" w:color="auto" w:fill="auto"/>
            <w:tcMar>
              <w:top w:w="100" w:type="dxa"/>
              <w:left w:w="100" w:type="dxa"/>
              <w:bottom w:w="100" w:type="dxa"/>
              <w:right w:w="100" w:type="dxa"/>
            </w:tcMar>
          </w:tcPr>
          <w:p w:rsidR="003031AC" w:rsidRPr="00257B68" w:rsidRDefault="004C6FD6">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N/A</w:t>
            </w:r>
            <w:r w:rsidR="005C4A62" w:rsidRPr="00257B68">
              <w:rPr>
                <w:rStyle w:val="FootnoteReference"/>
                <w:rFonts w:ascii="Times New Roman" w:hAnsi="Times New Roman" w:cs="Times New Roman"/>
                <w:b/>
              </w:rPr>
              <w:footnoteReference w:id="2"/>
            </w:r>
          </w:p>
        </w:tc>
      </w:tr>
    </w:tbl>
    <w:p w:rsidR="00257B68" w:rsidRDefault="00257B68">
      <w:pPr>
        <w:rPr>
          <w:b/>
        </w:rPr>
      </w:pPr>
    </w:p>
    <w:p w:rsidR="00257B68" w:rsidRDefault="00257B68">
      <w:pPr>
        <w:rPr>
          <w:b/>
        </w:rPr>
      </w:pPr>
    </w:p>
    <w:p w:rsidR="003031AC" w:rsidRDefault="00F64AF3">
      <w:pPr>
        <w:rPr>
          <w:b/>
        </w:rPr>
      </w:pPr>
      <w:r>
        <w:rPr>
          <w:b/>
        </w:rPr>
        <w:t>Part 2.</w:t>
      </w:r>
    </w:p>
    <w:tbl>
      <w:tblPr>
        <w:tblStyle w:val="a0"/>
        <w:tblpPr w:leftFromText="180" w:rightFromText="180" w:vertAnchor="text" w:tblpXSpec="right" w:tblpY="1"/>
        <w:tblOverlap w:val="never"/>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20"/>
        <w:gridCol w:w="3725"/>
        <w:gridCol w:w="2715"/>
        <w:gridCol w:w="2490"/>
      </w:tblGrid>
      <w:tr w:rsidR="003031AC" w:rsidTr="00985ABC">
        <w:trPr>
          <w:trHeight w:val="350"/>
        </w:trPr>
        <w:tc>
          <w:tcPr>
            <w:tcW w:w="13065" w:type="dxa"/>
            <w:gridSpan w:val="5"/>
            <w:tcBorders>
              <w:bottom w:val="single" w:sz="4" w:space="0" w:color="000000"/>
            </w:tcBorders>
          </w:tcPr>
          <w:p w:rsidR="003031AC" w:rsidRDefault="00F64AF3" w:rsidP="00985ABC">
            <w:pPr>
              <w:jc w:val="center"/>
              <w:rPr>
                <w:b/>
                <w:color w:val="000000"/>
                <w:sz w:val="22"/>
                <w:szCs w:val="22"/>
              </w:rPr>
            </w:pPr>
            <w:r>
              <w:rPr>
                <w:b/>
                <w:sz w:val="22"/>
                <w:szCs w:val="22"/>
              </w:rPr>
              <w:t>Commitment design assessment</w:t>
            </w:r>
          </w:p>
        </w:tc>
      </w:tr>
      <w:tr w:rsidR="003031AC" w:rsidRPr="00257B68" w:rsidTr="006255A5">
        <w:trPr>
          <w:trHeight w:val="432"/>
        </w:trPr>
        <w:tc>
          <w:tcPr>
            <w:tcW w:w="1815" w:type="dxa"/>
            <w:tcBorders>
              <w:bottom w:val="single" w:sz="4" w:space="0" w:color="000000"/>
            </w:tcBorders>
          </w:tcPr>
          <w:p w:rsidR="003031AC" w:rsidRPr="00257B68" w:rsidRDefault="00F64AF3" w:rsidP="00985ABC">
            <w:pPr>
              <w:jc w:val="center"/>
              <w:rPr>
                <w:sz w:val="20"/>
                <w:szCs w:val="20"/>
              </w:rPr>
            </w:pPr>
            <w:r w:rsidRPr="00257B68">
              <w:rPr>
                <w:b/>
                <w:color w:val="000000"/>
                <w:sz w:val="20"/>
                <w:szCs w:val="20"/>
              </w:rPr>
              <w:t>Commitment</w:t>
            </w:r>
          </w:p>
        </w:tc>
        <w:tc>
          <w:tcPr>
            <w:tcW w:w="2320" w:type="dxa"/>
            <w:tcBorders>
              <w:bottom w:val="single" w:sz="4" w:space="0" w:color="000000"/>
            </w:tcBorders>
          </w:tcPr>
          <w:p w:rsidR="003031AC" w:rsidRPr="00257B68" w:rsidRDefault="00F64AF3" w:rsidP="00985ABC">
            <w:pPr>
              <w:jc w:val="center"/>
              <w:rPr>
                <w:sz w:val="20"/>
                <w:szCs w:val="20"/>
              </w:rPr>
            </w:pPr>
            <w:r w:rsidRPr="00257B68">
              <w:rPr>
                <w:b/>
                <w:color w:val="000000"/>
                <w:sz w:val="20"/>
                <w:szCs w:val="20"/>
              </w:rPr>
              <w:t>Milestones/</w:t>
            </w:r>
            <w:r w:rsidRPr="00257B68">
              <w:rPr>
                <w:b/>
                <w:sz w:val="20"/>
                <w:szCs w:val="20"/>
              </w:rPr>
              <w:t xml:space="preserve">activities </w:t>
            </w:r>
            <w:r w:rsidRPr="00257B68">
              <w:rPr>
                <w:b/>
                <w:color w:val="000000"/>
                <w:sz w:val="20"/>
                <w:szCs w:val="20"/>
              </w:rPr>
              <w:t>(</w:t>
            </w:r>
            <w:r w:rsidRPr="00257B68">
              <w:rPr>
                <w:b/>
                <w:i/>
                <w:color w:val="000000"/>
                <w:sz w:val="20"/>
                <w:szCs w:val="20"/>
              </w:rPr>
              <w:t>if any)</w:t>
            </w:r>
          </w:p>
        </w:tc>
        <w:tc>
          <w:tcPr>
            <w:tcW w:w="3725" w:type="dxa"/>
            <w:tcBorders>
              <w:bottom w:val="single" w:sz="4" w:space="0" w:color="000000"/>
            </w:tcBorders>
          </w:tcPr>
          <w:p w:rsidR="003031AC" w:rsidRPr="00257B68" w:rsidRDefault="00F64AF3" w:rsidP="00985ABC">
            <w:pPr>
              <w:jc w:val="center"/>
              <w:rPr>
                <w:b/>
                <w:sz w:val="20"/>
                <w:szCs w:val="20"/>
              </w:rPr>
            </w:pPr>
            <w:r w:rsidRPr="00257B68">
              <w:rPr>
                <w:b/>
                <w:sz w:val="20"/>
                <w:szCs w:val="20"/>
              </w:rPr>
              <w:t>Who should I interview?</w:t>
            </w:r>
          </w:p>
        </w:tc>
        <w:tc>
          <w:tcPr>
            <w:tcW w:w="2715" w:type="dxa"/>
            <w:tcBorders>
              <w:bottom w:val="single" w:sz="4" w:space="0" w:color="000000"/>
            </w:tcBorders>
          </w:tcPr>
          <w:p w:rsidR="003031AC" w:rsidRPr="00257B68" w:rsidRDefault="00F64AF3" w:rsidP="00985ABC">
            <w:pPr>
              <w:jc w:val="center"/>
              <w:rPr>
                <w:b/>
                <w:color w:val="000000"/>
                <w:sz w:val="20"/>
                <w:szCs w:val="20"/>
              </w:rPr>
            </w:pPr>
            <w:r w:rsidRPr="00257B68">
              <w:rPr>
                <w:b/>
                <w:sz w:val="20"/>
                <w:szCs w:val="20"/>
              </w:rPr>
              <w:t>Brainstorm sources (desk research)</w:t>
            </w:r>
          </w:p>
        </w:tc>
        <w:tc>
          <w:tcPr>
            <w:tcW w:w="2490" w:type="dxa"/>
            <w:tcBorders>
              <w:bottom w:val="single" w:sz="4" w:space="0" w:color="000000"/>
            </w:tcBorders>
          </w:tcPr>
          <w:p w:rsidR="003031AC" w:rsidRPr="00257B68" w:rsidRDefault="00F64AF3" w:rsidP="00985ABC">
            <w:pPr>
              <w:jc w:val="center"/>
              <w:rPr>
                <w:b/>
                <w:color w:val="FF0000"/>
                <w:sz w:val="20"/>
                <w:szCs w:val="20"/>
              </w:rPr>
            </w:pPr>
            <w:r w:rsidRPr="00257B68">
              <w:rPr>
                <w:b/>
                <w:color w:val="FF0000"/>
                <w:sz w:val="20"/>
                <w:szCs w:val="20"/>
              </w:rPr>
              <w:t>Interview questions for each of the stakeholders</w:t>
            </w:r>
          </w:p>
        </w:tc>
      </w:tr>
      <w:tr w:rsidR="003031AC" w:rsidRPr="00257B68" w:rsidTr="00985ABC">
        <w:trPr>
          <w:trHeight w:val="200"/>
        </w:trPr>
        <w:tc>
          <w:tcPr>
            <w:tcW w:w="1815" w:type="dxa"/>
            <w:shd w:val="clear" w:color="auto" w:fill="DBE5F1"/>
          </w:tcPr>
          <w:p w:rsidR="004C6FD6"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No. </w:t>
            </w:r>
            <w:r w:rsidR="00CF0D41" w:rsidRPr="00257B68">
              <w:rPr>
                <w:rFonts w:ascii="Times New Roman" w:hAnsi="Times New Roman" w:cs="Times New Roman"/>
                <w:b/>
                <w:bCs/>
                <w:sz w:val="20"/>
                <w:szCs w:val="20"/>
              </w:rPr>
              <w:t>1:</w:t>
            </w:r>
          </w:p>
          <w:p w:rsidR="003031AC"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Open Government to Increase Transparency in Government Reporting and </w:t>
            </w:r>
            <w:r w:rsidRPr="00257B68">
              <w:rPr>
                <w:rFonts w:ascii="Times New Roman" w:hAnsi="Times New Roman" w:cs="Times New Roman"/>
                <w:b/>
                <w:bCs/>
                <w:sz w:val="20"/>
                <w:szCs w:val="20"/>
              </w:rPr>
              <w:lastRenderedPageBreak/>
              <w:t>Improve Accessibility to Information</w:t>
            </w:r>
          </w:p>
          <w:p w:rsidR="004C6FD6" w:rsidRPr="00257B68" w:rsidRDefault="004C6FD6"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4C6FD6" w:rsidRPr="00257B68" w:rsidRDefault="004C6FD6" w:rsidP="00985ABC">
            <w:pPr>
              <w:rPr>
                <w:rFonts w:ascii="Times New Roman" w:hAnsi="Times New Roman" w:cs="Times New Roman"/>
                <w:b/>
                <w:bCs/>
                <w:sz w:val="20"/>
                <w:szCs w:val="20"/>
              </w:rPr>
            </w:pPr>
          </w:p>
          <w:p w:rsidR="004C6FD6" w:rsidRPr="00257B68" w:rsidRDefault="004C6FD6" w:rsidP="00985ABC">
            <w:pPr>
              <w:rPr>
                <w:rFonts w:ascii="Times New Roman" w:eastAsia="Calibri" w:hAnsi="Times New Roman" w:cs="Times New Roman"/>
                <w:color w:val="222222"/>
                <w:sz w:val="20"/>
                <w:szCs w:val="20"/>
              </w:rPr>
            </w:pPr>
          </w:p>
        </w:tc>
        <w:tc>
          <w:tcPr>
            <w:tcW w:w="2320" w:type="dxa"/>
            <w:shd w:val="clear" w:color="auto" w:fill="DBE5F1"/>
          </w:tcPr>
          <w:p w:rsidR="00094D61" w:rsidRPr="00257B68" w:rsidRDefault="00094D61" w:rsidP="00985ABC">
            <w:pPr>
              <w:pStyle w:val="Default"/>
              <w:rPr>
                <w:sz w:val="20"/>
                <w:szCs w:val="20"/>
              </w:rPr>
            </w:pPr>
            <w:r w:rsidRPr="00257B68">
              <w:rPr>
                <w:sz w:val="20"/>
                <w:szCs w:val="20"/>
              </w:rPr>
              <w:lastRenderedPageBreak/>
              <w:t xml:space="preserve">1.1 Establish a comprehensive statistical system covering the needs of budgetary and semi-budgetary entities. </w:t>
            </w:r>
          </w:p>
          <w:p w:rsidR="00094D61" w:rsidRPr="00257B68" w:rsidRDefault="00094D61" w:rsidP="00985ABC">
            <w:pPr>
              <w:rPr>
                <w:rFonts w:ascii="Times New Roman" w:eastAsia="Times" w:hAnsi="Times New Roman" w:cs="Times New Roman"/>
                <w:i/>
                <w:sz w:val="20"/>
                <w:szCs w:val="20"/>
              </w:rPr>
            </w:pPr>
          </w:p>
          <w:p w:rsidR="00094D61" w:rsidRPr="00257B68" w:rsidRDefault="00094D61" w:rsidP="00985ABC">
            <w:pPr>
              <w:pStyle w:val="Default"/>
              <w:rPr>
                <w:sz w:val="20"/>
                <w:szCs w:val="20"/>
              </w:rPr>
            </w:pPr>
            <w:r w:rsidRPr="00257B68">
              <w:rPr>
                <w:sz w:val="20"/>
                <w:szCs w:val="20"/>
              </w:rPr>
              <w:t xml:space="preserve">1.2 Creating standardized </w:t>
            </w:r>
            <w:r w:rsidRPr="00257B68">
              <w:rPr>
                <w:sz w:val="20"/>
                <w:szCs w:val="20"/>
              </w:rPr>
              <w:lastRenderedPageBreak/>
              <w:t xml:space="preserve">information </w:t>
            </w:r>
          </w:p>
          <w:p w:rsidR="00094D61" w:rsidRPr="00257B68" w:rsidRDefault="00094D61" w:rsidP="00985ABC">
            <w:pPr>
              <w:rPr>
                <w:rFonts w:ascii="Times New Roman" w:eastAsia="Times" w:hAnsi="Times New Roman" w:cs="Times New Roman"/>
                <w:i/>
                <w:sz w:val="20"/>
                <w:szCs w:val="20"/>
              </w:rPr>
            </w:pPr>
          </w:p>
          <w:p w:rsidR="00094D61" w:rsidRPr="00257B68" w:rsidRDefault="00094D61" w:rsidP="00985ABC">
            <w:pPr>
              <w:pStyle w:val="Default"/>
              <w:rPr>
                <w:sz w:val="20"/>
                <w:szCs w:val="20"/>
              </w:rPr>
            </w:pPr>
            <w:r w:rsidRPr="00257B68">
              <w:rPr>
                <w:sz w:val="20"/>
                <w:szCs w:val="20"/>
              </w:rPr>
              <w:t xml:space="preserve">1.3 Creating alternative methods for gathering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1.4 Integration of Additional Information on the Treasury System (AGFIS</w:t>
            </w:r>
            <w:r w:rsidR="002F4426" w:rsidRPr="00257B68">
              <w:rPr>
                <w:rStyle w:val="FootnoteReference"/>
                <w:sz w:val="20"/>
                <w:szCs w:val="20"/>
              </w:rPr>
              <w:footnoteReference w:id="3"/>
            </w:r>
            <w:r w:rsidRPr="00257B68">
              <w:rPr>
                <w:sz w:val="20"/>
                <w:szCs w:val="20"/>
              </w:rPr>
              <w:t xml:space="preserve">)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1.5 Integration into New Templates for Exchange of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1.6 Compare the results and approve new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1.7 Drafting a detailed statement of fiscal risks and inclusion in the budget documentation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1.8 Monitor public institutions regarding the implementation of FMC </w:t>
            </w:r>
            <w:r w:rsidR="002F4426" w:rsidRPr="00257B68">
              <w:rPr>
                <w:rStyle w:val="FootnoteReference"/>
                <w:sz w:val="20"/>
                <w:szCs w:val="20"/>
              </w:rPr>
              <w:footnoteReference w:id="4"/>
            </w:r>
            <w:r w:rsidRPr="00257B68">
              <w:rPr>
                <w:sz w:val="20"/>
                <w:szCs w:val="20"/>
              </w:rPr>
              <w:t xml:space="preserve">requirements </w:t>
            </w:r>
          </w:p>
          <w:p w:rsidR="00094D61" w:rsidRPr="00257B68" w:rsidRDefault="00094D61" w:rsidP="00985ABC">
            <w:pPr>
              <w:pStyle w:val="Default"/>
              <w:rPr>
                <w:sz w:val="20"/>
                <w:szCs w:val="20"/>
              </w:rPr>
            </w:pPr>
          </w:p>
          <w:p w:rsidR="00094D61" w:rsidRPr="006255A5" w:rsidRDefault="00094D61" w:rsidP="006255A5">
            <w:pPr>
              <w:pStyle w:val="Default"/>
              <w:rPr>
                <w:sz w:val="20"/>
                <w:szCs w:val="20"/>
              </w:rPr>
            </w:pPr>
            <w:r w:rsidRPr="00257B68">
              <w:rPr>
                <w:sz w:val="20"/>
                <w:szCs w:val="20"/>
              </w:rPr>
              <w:t xml:space="preserve">1.9 Implementation of FMC funds in public sector entities </w:t>
            </w:r>
          </w:p>
          <w:p w:rsidR="00094D61" w:rsidRPr="00257B68" w:rsidRDefault="00094D61" w:rsidP="00985ABC">
            <w:pPr>
              <w:rPr>
                <w:rFonts w:ascii="Times New Roman" w:eastAsia="Times" w:hAnsi="Times New Roman" w:cs="Times New Roman"/>
                <w:i/>
                <w:sz w:val="20"/>
                <w:szCs w:val="20"/>
              </w:rPr>
            </w:pPr>
          </w:p>
          <w:p w:rsidR="003031AC" w:rsidRPr="00257B68" w:rsidRDefault="003031AC" w:rsidP="00985ABC">
            <w:pPr>
              <w:rPr>
                <w:rFonts w:ascii="Times New Roman" w:eastAsia="Times" w:hAnsi="Times New Roman" w:cs="Times New Roman"/>
                <w:sz w:val="20"/>
                <w:szCs w:val="20"/>
              </w:rPr>
            </w:pPr>
          </w:p>
        </w:tc>
        <w:tc>
          <w:tcPr>
            <w:tcW w:w="3725" w:type="dxa"/>
            <w:shd w:val="clear" w:color="auto" w:fill="DBE5F1"/>
          </w:tcPr>
          <w:p w:rsidR="00C869F5" w:rsidRPr="00257B68" w:rsidRDefault="00C869F5" w:rsidP="00C869F5">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C869F5" w:rsidRPr="00257B68" w:rsidRDefault="00C869F5" w:rsidP="00C869F5">
            <w:pPr>
              <w:rPr>
                <w:rFonts w:ascii="Times New Roman" w:eastAsia="Times" w:hAnsi="Times New Roman" w:cs="Times New Roman"/>
                <w:sz w:val="20"/>
                <w:szCs w:val="20"/>
              </w:rPr>
            </w:pPr>
          </w:p>
          <w:p w:rsidR="00C869F5" w:rsidRPr="00257B68" w:rsidRDefault="00C869F5" w:rsidP="00C869F5">
            <w:pPr>
              <w:rPr>
                <w:rFonts w:ascii="Times New Roman" w:eastAsia="Times" w:hAnsi="Times New Roman" w:cs="Times New Roman"/>
                <w:b/>
                <w:bCs/>
                <w:i/>
                <w:iCs/>
                <w:sz w:val="20"/>
                <w:szCs w:val="20"/>
              </w:rPr>
            </w:pPr>
            <w:r w:rsidRPr="00257B68">
              <w:rPr>
                <w:rFonts w:ascii="Times New Roman" w:eastAsia="Times" w:hAnsi="Times New Roman" w:cs="Times New Roman"/>
                <w:b/>
                <w:bCs/>
                <w:i/>
                <w:iCs/>
                <w:sz w:val="20"/>
                <w:szCs w:val="20"/>
              </w:rPr>
              <w:t xml:space="preserve">Budget Transparency and accessibility to information </w:t>
            </w:r>
          </w:p>
          <w:p w:rsidR="00C869F5" w:rsidRPr="00257B68" w:rsidRDefault="00C869F5" w:rsidP="00C869F5">
            <w:pPr>
              <w:rPr>
                <w:rFonts w:ascii="Times New Roman" w:eastAsia="Times" w:hAnsi="Times New Roman" w:cs="Times New Roman"/>
                <w:sz w:val="20"/>
                <w:szCs w:val="20"/>
              </w:rPr>
            </w:pPr>
          </w:p>
          <w:p w:rsidR="00C869F5" w:rsidRPr="00257B68" w:rsidRDefault="00C869F5" w:rsidP="00C869F5">
            <w:pPr>
              <w:rPr>
                <w:rFonts w:ascii="Times New Roman" w:eastAsia="Times" w:hAnsi="Times New Roman" w:cs="Times New Roman"/>
                <w:sz w:val="20"/>
                <w:szCs w:val="20"/>
              </w:rPr>
            </w:pPr>
            <w:r w:rsidRPr="00257B68">
              <w:rPr>
                <w:rFonts w:ascii="Times New Roman" w:hAnsi="Times New Roman" w:cs="Times New Roman"/>
                <w:sz w:val="20"/>
                <w:szCs w:val="20"/>
              </w:rPr>
              <w:t xml:space="preserve">This commitment aims to guarantee a public finance system that promotes </w:t>
            </w:r>
            <w:r w:rsidRPr="00257B68">
              <w:rPr>
                <w:rFonts w:ascii="Times New Roman" w:hAnsi="Times New Roman" w:cs="Times New Roman"/>
                <w:sz w:val="20"/>
                <w:szCs w:val="20"/>
              </w:rPr>
              <w:lastRenderedPageBreak/>
              <w:t>transparency, accountability, fiscal discipline and efficiency in the management and use of public resources and to improve the quality of service delivery and economic development</w:t>
            </w:r>
          </w:p>
          <w:p w:rsidR="00C869F5" w:rsidRPr="00257B68" w:rsidRDefault="00C869F5" w:rsidP="00985ABC">
            <w:pPr>
              <w:rPr>
                <w:rFonts w:ascii="Times New Roman" w:eastAsia="Times" w:hAnsi="Times New Roman" w:cs="Times New Roman"/>
                <w:sz w:val="20"/>
                <w:szCs w:val="20"/>
              </w:rPr>
            </w:pPr>
          </w:p>
          <w:p w:rsidR="00C869F5" w:rsidRPr="00257B68" w:rsidRDefault="00C869F5" w:rsidP="00C869F5">
            <w:pPr>
              <w:pStyle w:val="Default"/>
              <w:rPr>
                <w:sz w:val="20"/>
                <w:szCs w:val="20"/>
              </w:rPr>
            </w:pPr>
          </w:p>
          <w:p w:rsidR="00C869F5" w:rsidRPr="00257B68" w:rsidRDefault="00C869F5" w:rsidP="00C869F5">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C869F5" w:rsidRPr="00257B68" w:rsidRDefault="00C869F5" w:rsidP="00985ABC">
            <w:pPr>
              <w:rPr>
                <w:rFonts w:ascii="Times New Roman" w:eastAsia="Times" w:hAnsi="Times New Roman" w:cs="Times New Roman"/>
                <w:sz w:val="20"/>
                <w:szCs w:val="20"/>
              </w:rPr>
            </w:pPr>
          </w:p>
          <w:p w:rsidR="006A0ADF" w:rsidRPr="00257B68" w:rsidRDefault="00CF0D41" w:rsidP="006A0ADF">
            <w:pPr>
              <w:pStyle w:val="ListParagraph"/>
              <w:numPr>
                <w:ilvl w:val="0"/>
                <w:numId w:val="17"/>
              </w:numPr>
              <w:ind w:left="360"/>
              <w:rPr>
                <w:rFonts w:ascii="Times New Roman" w:eastAsia="Times" w:hAnsi="Times New Roman" w:cs="Times New Roman"/>
                <w:sz w:val="20"/>
                <w:szCs w:val="20"/>
              </w:rPr>
            </w:pPr>
            <w:r w:rsidRPr="00257B68">
              <w:rPr>
                <w:rFonts w:ascii="Times New Roman" w:eastAsia="Times" w:hAnsi="Times New Roman" w:cs="Times New Roman"/>
                <w:sz w:val="20"/>
                <w:szCs w:val="20"/>
              </w:rPr>
              <w:t>Ministry</w:t>
            </w:r>
            <w:r w:rsidR="00DD1D81" w:rsidRPr="00257B68">
              <w:rPr>
                <w:rFonts w:ascii="Times New Roman" w:eastAsia="Times" w:hAnsi="Times New Roman" w:cs="Times New Roman"/>
                <w:sz w:val="20"/>
                <w:szCs w:val="20"/>
              </w:rPr>
              <w:t xml:space="preserve"> of Finance and Economy</w:t>
            </w:r>
          </w:p>
          <w:p w:rsidR="006A0ADF" w:rsidRPr="00257B68" w:rsidRDefault="006A0ADF" w:rsidP="006A0ADF">
            <w:pPr>
              <w:pStyle w:val="ListParagraph"/>
              <w:numPr>
                <w:ilvl w:val="0"/>
                <w:numId w:val="17"/>
              </w:numPr>
              <w:ind w:left="360"/>
              <w:rPr>
                <w:rFonts w:ascii="Times New Roman" w:eastAsia="Times" w:hAnsi="Times New Roman" w:cs="Times New Roman"/>
                <w:sz w:val="20"/>
                <w:szCs w:val="20"/>
              </w:rPr>
            </w:pPr>
            <w:r w:rsidRPr="00257B68">
              <w:rPr>
                <w:sz w:val="20"/>
                <w:szCs w:val="20"/>
              </w:rPr>
              <w:t xml:space="preserve">Directorate of Treasury Operations </w:t>
            </w:r>
          </w:p>
          <w:p w:rsidR="007A30BF" w:rsidRPr="00257B68" w:rsidRDefault="007A30BF" w:rsidP="007A30BF">
            <w:pPr>
              <w:pStyle w:val="Default"/>
              <w:numPr>
                <w:ilvl w:val="0"/>
                <w:numId w:val="17"/>
              </w:numPr>
              <w:ind w:left="360"/>
              <w:rPr>
                <w:sz w:val="20"/>
                <w:szCs w:val="20"/>
              </w:rPr>
            </w:pPr>
            <w:r w:rsidRPr="00257B68">
              <w:rPr>
                <w:sz w:val="20"/>
                <w:szCs w:val="20"/>
              </w:rPr>
              <w:t xml:space="preserve">The Prime Minister's Office, </w:t>
            </w:r>
          </w:p>
          <w:p w:rsidR="00DD1D81"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3.    </w:t>
            </w:r>
            <w:r w:rsidR="00DD1D81" w:rsidRPr="00257B68">
              <w:rPr>
                <w:rFonts w:ascii="Times New Roman" w:eastAsia="Times" w:hAnsi="Times New Roman" w:cs="Times New Roman"/>
                <w:sz w:val="20"/>
                <w:szCs w:val="20"/>
              </w:rPr>
              <w:t xml:space="preserve"> INSTAT </w:t>
            </w:r>
          </w:p>
          <w:p w:rsidR="002F4426"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4</w:t>
            </w:r>
            <w:r w:rsidR="002F4426" w:rsidRPr="00257B68">
              <w:rPr>
                <w:rFonts w:ascii="Times New Roman" w:eastAsia="Times" w:hAnsi="Times New Roman" w:cs="Times New Roman"/>
                <w:sz w:val="20"/>
                <w:szCs w:val="20"/>
              </w:rPr>
              <w:t xml:space="preserve">. </w:t>
            </w:r>
            <w:r w:rsidRPr="00257B68">
              <w:rPr>
                <w:rFonts w:ascii="Times New Roman" w:eastAsia="Times" w:hAnsi="Times New Roman" w:cs="Times New Roman"/>
                <w:sz w:val="20"/>
                <w:szCs w:val="20"/>
              </w:rPr>
              <w:t xml:space="preserve">    </w:t>
            </w:r>
            <w:r w:rsidR="002F4426" w:rsidRPr="00257B68">
              <w:rPr>
                <w:rFonts w:ascii="Times New Roman" w:eastAsia="Times" w:hAnsi="Times New Roman" w:cs="Times New Roman"/>
                <w:sz w:val="20"/>
                <w:szCs w:val="20"/>
              </w:rPr>
              <w:t xml:space="preserve">PPA </w:t>
            </w:r>
          </w:p>
          <w:p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5.     AIS (Albanian Institute of Science) a member of the Coalition for Open Government Partnership (OGP) for Albania.</w:t>
            </w:r>
          </w:p>
          <w:p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6.      Business community members </w:t>
            </w:r>
          </w:p>
          <w:p w:rsidR="00C972F4" w:rsidRPr="00257B68" w:rsidRDefault="00C972F4" w:rsidP="00C972F4">
            <w:pPr>
              <w:pStyle w:val="ListParagraph"/>
              <w:ind w:left="360"/>
              <w:rPr>
                <w:rFonts w:ascii="Times New Roman" w:eastAsia="Times" w:hAnsi="Times New Roman" w:cs="Times New Roman"/>
                <w:sz w:val="20"/>
                <w:szCs w:val="20"/>
              </w:rPr>
            </w:pPr>
          </w:p>
          <w:p w:rsidR="00A52B63" w:rsidRPr="00257B68" w:rsidRDefault="00A52B63" w:rsidP="00985ABC">
            <w:pPr>
              <w:rPr>
                <w:rFonts w:ascii="Times New Roman" w:eastAsia="Times" w:hAnsi="Times New Roman" w:cs="Times New Roman"/>
                <w:sz w:val="20"/>
                <w:szCs w:val="20"/>
              </w:rPr>
            </w:pPr>
          </w:p>
          <w:p w:rsidR="00EA02E7" w:rsidRPr="00257B68" w:rsidRDefault="00EA02E7"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p w:rsidR="003031AC" w:rsidRPr="00257B68" w:rsidRDefault="00F64AF3"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 </w:t>
            </w:r>
          </w:p>
          <w:p w:rsidR="003031AC" w:rsidRPr="00257B68" w:rsidRDefault="003031AC" w:rsidP="00985ABC">
            <w:pPr>
              <w:rPr>
                <w:rFonts w:ascii="Times New Roman" w:eastAsia="Times" w:hAnsi="Times New Roman" w:cs="Times New Roman"/>
                <w:sz w:val="20"/>
                <w:szCs w:val="20"/>
              </w:rPr>
            </w:pPr>
          </w:p>
        </w:tc>
        <w:tc>
          <w:tcPr>
            <w:tcW w:w="2715" w:type="dxa"/>
            <w:shd w:val="clear" w:color="auto" w:fill="DBE5F1"/>
          </w:tcPr>
          <w:p w:rsidR="00C50618" w:rsidRPr="00257B68" w:rsidRDefault="00C50618" w:rsidP="00985ABC">
            <w:pPr>
              <w:rPr>
                <w:rFonts w:ascii="Times New Roman" w:hAnsi="Times New Roman" w:cs="Times New Roman"/>
                <w:sz w:val="20"/>
                <w:szCs w:val="20"/>
              </w:rPr>
            </w:pPr>
          </w:p>
          <w:p w:rsidR="003031AC" w:rsidRPr="00257B68" w:rsidRDefault="00E31200" w:rsidP="00985ABC">
            <w:pPr>
              <w:rPr>
                <w:rFonts w:ascii="Times New Roman" w:hAnsi="Times New Roman" w:cs="Times New Roman"/>
                <w:sz w:val="20"/>
                <w:szCs w:val="20"/>
              </w:rPr>
            </w:pPr>
            <w:hyperlink r:id="rId9" w:history="1">
              <w:r w:rsidR="00C50618" w:rsidRPr="00257B68">
                <w:rPr>
                  <w:rStyle w:val="Hyperlink"/>
                  <w:rFonts w:ascii="Times New Roman" w:hAnsi="Times New Roman" w:cs="Times New Roman"/>
                  <w:sz w:val="20"/>
                  <w:szCs w:val="20"/>
                </w:rPr>
                <w:t>http://financa.gov.al/wp-content/uploads/2017/09/Albanian_PFM_strategy_2014-2020-1.pdf</w:t>
              </w:r>
            </w:hyperlink>
          </w:p>
          <w:p w:rsidR="00E75817" w:rsidRPr="00257B68" w:rsidRDefault="00E75817" w:rsidP="00985ABC">
            <w:pPr>
              <w:rPr>
                <w:rFonts w:ascii="Times New Roman" w:hAnsi="Times New Roman" w:cs="Times New Roman"/>
                <w:sz w:val="20"/>
                <w:szCs w:val="20"/>
              </w:rPr>
            </w:pPr>
          </w:p>
          <w:p w:rsidR="00E75817" w:rsidRPr="00257B68" w:rsidRDefault="00E31200" w:rsidP="00985ABC">
            <w:pPr>
              <w:rPr>
                <w:sz w:val="20"/>
                <w:szCs w:val="20"/>
              </w:rPr>
            </w:pPr>
            <w:hyperlink r:id="rId10" w:history="1">
              <w:r w:rsidR="00E75817" w:rsidRPr="00257B68">
                <w:rPr>
                  <w:rStyle w:val="Hyperlink"/>
                  <w:sz w:val="20"/>
                  <w:szCs w:val="20"/>
                </w:rPr>
                <w:t>http://www.financa.gov.al/</w:t>
              </w:r>
              <w:r w:rsidR="00E75817" w:rsidRPr="00257B68">
                <w:rPr>
                  <w:rStyle w:val="Hyperlink"/>
                  <w:sz w:val="20"/>
                  <w:szCs w:val="20"/>
                </w:rPr>
                <w:lastRenderedPageBreak/>
                <w:t>wp-content/uploads/2018/08/2017-PFM-Strategy-Monitoring-Report.pdf</w:t>
              </w:r>
            </w:hyperlink>
          </w:p>
          <w:p w:rsidR="00C50618" w:rsidRPr="00257B68" w:rsidRDefault="00C50618" w:rsidP="00985ABC">
            <w:pPr>
              <w:rPr>
                <w:rFonts w:ascii="Times New Roman" w:hAnsi="Times New Roman" w:cs="Times New Roman"/>
                <w:sz w:val="20"/>
                <w:szCs w:val="20"/>
              </w:rPr>
            </w:pPr>
          </w:p>
          <w:p w:rsidR="00E87ADF" w:rsidRPr="00257B68" w:rsidRDefault="00E31200" w:rsidP="00985ABC">
            <w:pPr>
              <w:rPr>
                <w:rFonts w:ascii="Times New Roman" w:hAnsi="Times New Roman" w:cs="Times New Roman"/>
                <w:sz w:val="20"/>
                <w:szCs w:val="20"/>
              </w:rPr>
            </w:pPr>
            <w:hyperlink r:id="rId11" w:history="1">
              <w:r w:rsidR="00AF6F33" w:rsidRPr="00257B68">
                <w:rPr>
                  <w:rStyle w:val="Hyperlink"/>
                  <w:rFonts w:ascii="Times New Roman" w:hAnsi="Times New Roman" w:cs="Times New Roman"/>
                  <w:sz w:val="20"/>
                  <w:szCs w:val="20"/>
                </w:rPr>
                <w:t>http://ais.al/new/en</w:t>
              </w:r>
            </w:hyperlink>
          </w:p>
          <w:p w:rsidR="00AF6F33" w:rsidRPr="00257B68" w:rsidRDefault="00AF6F33" w:rsidP="00985ABC">
            <w:pPr>
              <w:rPr>
                <w:rFonts w:ascii="Times New Roman" w:hAnsi="Times New Roman" w:cs="Times New Roman"/>
                <w:sz w:val="20"/>
                <w:szCs w:val="20"/>
              </w:rPr>
            </w:pPr>
          </w:p>
          <w:p w:rsidR="00767EAA" w:rsidRPr="00257B68" w:rsidRDefault="00E31200" w:rsidP="00985ABC">
            <w:pPr>
              <w:rPr>
                <w:rFonts w:ascii="Times New Roman" w:hAnsi="Times New Roman" w:cs="Times New Roman"/>
                <w:sz w:val="20"/>
                <w:szCs w:val="20"/>
              </w:rPr>
            </w:pPr>
            <w:hyperlink r:id="rId12" w:history="1">
              <w:r w:rsidR="00767EAA" w:rsidRPr="00257B68">
                <w:rPr>
                  <w:rStyle w:val="Hyperlink"/>
                  <w:rFonts w:ascii="Times New Roman" w:hAnsi="Times New Roman" w:cs="Times New Roman"/>
                  <w:sz w:val="20"/>
                  <w:szCs w:val="20"/>
                </w:rPr>
                <w:t>https://www.internationalbudget.org/open-budget-survey/results-by-country/country-info/?country=al</w:t>
              </w:r>
            </w:hyperlink>
          </w:p>
          <w:p w:rsidR="00767EAA" w:rsidRPr="00257B68" w:rsidRDefault="00767EAA" w:rsidP="00985ABC">
            <w:pPr>
              <w:rPr>
                <w:rFonts w:ascii="Times New Roman" w:hAnsi="Times New Roman" w:cs="Times New Roman"/>
                <w:sz w:val="20"/>
                <w:szCs w:val="20"/>
              </w:rPr>
            </w:pPr>
          </w:p>
          <w:p w:rsidR="00767EAA" w:rsidRPr="00257B68" w:rsidRDefault="00E31200" w:rsidP="00985ABC">
            <w:pPr>
              <w:rPr>
                <w:rFonts w:ascii="Gill Sans" w:hAnsi="Gill Sans" w:cs="Gill Sans"/>
                <w:sz w:val="20"/>
                <w:szCs w:val="20"/>
              </w:rPr>
            </w:pPr>
            <w:hyperlink r:id="rId13" w:history="1">
              <w:r w:rsidR="00767EAA" w:rsidRPr="00257B68">
                <w:rPr>
                  <w:rStyle w:val="Hyperlink"/>
                  <w:rFonts w:ascii="Gill Sans" w:hAnsi="Gill Sans" w:cs="Gill Sans" w:hint="cs"/>
                  <w:sz w:val="20"/>
                  <w:szCs w:val="20"/>
                </w:rPr>
                <w:t>https://www.internationalbudget.org/wp-content/uploads/albania-open-budget-survey-2017-summary.pdf</w:t>
              </w:r>
            </w:hyperlink>
          </w:p>
          <w:p w:rsidR="009866CB" w:rsidRPr="00257B68" w:rsidRDefault="009866CB" w:rsidP="00985ABC">
            <w:pPr>
              <w:rPr>
                <w:rFonts w:ascii="Gill Sans" w:hAnsi="Gill Sans" w:cs="Gill Sans"/>
                <w:sz w:val="20"/>
                <w:szCs w:val="20"/>
              </w:rPr>
            </w:pPr>
          </w:p>
          <w:p w:rsidR="009866CB" w:rsidRPr="00257B68" w:rsidRDefault="00E31200" w:rsidP="00985ABC">
            <w:pPr>
              <w:rPr>
                <w:rFonts w:ascii="Gill Sans" w:hAnsi="Gill Sans" w:cs="Gill Sans"/>
                <w:sz w:val="20"/>
                <w:szCs w:val="20"/>
              </w:rPr>
            </w:pPr>
            <w:hyperlink r:id="rId14" w:history="1">
              <w:r w:rsidR="009866CB" w:rsidRPr="00257B68">
                <w:rPr>
                  <w:rStyle w:val="Hyperlink"/>
                  <w:rFonts w:ascii="Gill Sans" w:hAnsi="Gill Sans" w:cs="Gill Sans" w:hint="cs"/>
                  <w:sz w:val="20"/>
                  <w:szCs w:val="20"/>
                </w:rPr>
                <w:t>http://www.kazaziconsulting.com/clients/</w:t>
              </w:r>
            </w:hyperlink>
          </w:p>
          <w:p w:rsidR="00767EAA" w:rsidRPr="00257B68" w:rsidRDefault="00767EAA" w:rsidP="00985ABC">
            <w:pPr>
              <w:rPr>
                <w:rFonts w:ascii="Gill Sans" w:hAnsi="Gill Sans" w:cs="Gill Sans"/>
                <w:sz w:val="20"/>
                <w:szCs w:val="20"/>
              </w:rPr>
            </w:pPr>
          </w:p>
          <w:p w:rsidR="00767EAA" w:rsidRPr="00257B68" w:rsidRDefault="00E31200" w:rsidP="00985ABC">
            <w:pPr>
              <w:rPr>
                <w:rFonts w:ascii="Gill Sans" w:hAnsi="Gill Sans" w:cs="Gill Sans"/>
                <w:sz w:val="20"/>
                <w:szCs w:val="20"/>
              </w:rPr>
            </w:pPr>
            <w:hyperlink r:id="rId15" w:history="1">
              <w:r w:rsidR="00767EAA" w:rsidRPr="00257B68">
                <w:rPr>
                  <w:rStyle w:val="Hyperlink"/>
                  <w:rFonts w:ascii="Gill Sans" w:hAnsi="Gill Sans" w:cs="Gill Sans" w:hint="cs"/>
                  <w:sz w:val="20"/>
                  <w:szCs w:val="20"/>
                </w:rPr>
                <w:t>http://www.financa.gov.al/wp-content/uploads/2018/06/PEFA_2017_ENG_.pdf</w:t>
              </w:r>
            </w:hyperlink>
          </w:p>
          <w:p w:rsidR="00767EAA" w:rsidRPr="00257B68" w:rsidRDefault="00767EAA" w:rsidP="00985ABC">
            <w:pPr>
              <w:rPr>
                <w:rFonts w:ascii="Gill Sans" w:hAnsi="Gill Sans" w:cs="Gill Sans"/>
                <w:sz w:val="20"/>
                <w:szCs w:val="20"/>
              </w:rPr>
            </w:pPr>
          </w:p>
          <w:p w:rsidR="00AF06A6" w:rsidRPr="00257B68" w:rsidRDefault="00AF06A6" w:rsidP="00985ABC">
            <w:pPr>
              <w:rPr>
                <w:rFonts w:ascii="Gill Sans" w:eastAsiaTheme="majorEastAsia" w:hAnsi="Gill Sans" w:cs="Gill Sans"/>
                <w:sz w:val="20"/>
                <w:szCs w:val="20"/>
              </w:rPr>
            </w:pPr>
            <w:r w:rsidRPr="00257B68">
              <w:rPr>
                <w:rFonts w:ascii="Gill Sans" w:eastAsiaTheme="majorEastAsia" w:hAnsi="Gill Sans" w:cs="Gill Sans" w:hint="cs"/>
                <w:sz w:val="20"/>
                <w:szCs w:val="20"/>
              </w:rPr>
              <w:t xml:space="preserve">Mid-term review 2014-2018 (draft Report) </w:t>
            </w:r>
          </w:p>
          <w:p w:rsidR="00AF06A6" w:rsidRPr="00257B68" w:rsidRDefault="00AF06A6" w:rsidP="00985ABC">
            <w:pPr>
              <w:rPr>
                <w:rFonts w:ascii="Gill Sans" w:hAnsi="Gill Sans" w:cs="Gill Sans"/>
                <w:sz w:val="20"/>
                <w:szCs w:val="20"/>
              </w:rPr>
            </w:pPr>
            <w:r w:rsidRPr="00257B68">
              <w:rPr>
                <w:rFonts w:ascii="Gill Sans" w:eastAsiaTheme="majorEastAsia" w:hAnsi="Gill Sans" w:cs="Gill Sans" w:hint="cs"/>
                <w:sz w:val="20"/>
                <w:szCs w:val="20"/>
              </w:rPr>
              <w:t xml:space="preserve">PUBLIC FINANCIAL MANAGEMENT REFORM </w:t>
            </w:r>
            <w:r w:rsidRPr="00257B68">
              <w:rPr>
                <w:rFonts w:ascii="Gill Sans" w:eastAsiaTheme="majorEastAsia" w:hAnsi="Gill Sans" w:cs="Gill Sans" w:hint="cs"/>
                <w:sz w:val="20"/>
                <w:szCs w:val="20"/>
              </w:rPr>
              <w:lastRenderedPageBreak/>
              <w:t>2014-2020</w:t>
            </w:r>
          </w:p>
          <w:p w:rsidR="007D5781" w:rsidRPr="00257B68" w:rsidRDefault="007D5781" w:rsidP="00985ABC">
            <w:pPr>
              <w:rPr>
                <w:rFonts w:ascii="Gill Sans" w:eastAsia="Times" w:hAnsi="Gill Sans" w:cs="Gill Sans"/>
                <w:sz w:val="20"/>
                <w:szCs w:val="20"/>
              </w:rPr>
            </w:pPr>
          </w:p>
          <w:p w:rsidR="007D5781" w:rsidRPr="00257B68" w:rsidRDefault="00E31200" w:rsidP="00985ABC">
            <w:pPr>
              <w:rPr>
                <w:rFonts w:ascii="Gill Sans" w:hAnsi="Gill Sans" w:cs="Gill Sans"/>
                <w:sz w:val="20"/>
                <w:szCs w:val="20"/>
              </w:rPr>
            </w:pPr>
            <w:hyperlink r:id="rId16" w:history="1">
              <w:r w:rsidR="007D5781" w:rsidRPr="00257B68">
                <w:rPr>
                  <w:rStyle w:val="Hyperlink"/>
                  <w:rFonts w:ascii="Gill Sans" w:hAnsi="Gill Sans" w:cs="Gill Sans" w:hint="cs"/>
                  <w:sz w:val="20"/>
                  <w:szCs w:val="20"/>
                </w:rPr>
                <w:t>https://www.opengovpartnership.org/members/albania/commitments/AL0051/</w:t>
              </w:r>
            </w:hyperlink>
          </w:p>
          <w:p w:rsidR="007D5781" w:rsidRPr="00257B68" w:rsidRDefault="007D5781" w:rsidP="00985ABC">
            <w:pPr>
              <w:rPr>
                <w:rFonts w:ascii="Gill Sans" w:hAnsi="Gill Sans" w:cs="Gill Sans"/>
                <w:sz w:val="20"/>
                <w:szCs w:val="20"/>
              </w:rPr>
            </w:pPr>
          </w:p>
          <w:p w:rsidR="007D5781" w:rsidRPr="00257B68" w:rsidRDefault="007D5781"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tc>
        <w:tc>
          <w:tcPr>
            <w:tcW w:w="2490" w:type="dxa"/>
            <w:shd w:val="clear" w:color="auto" w:fill="DBE5F1"/>
          </w:tcPr>
          <w:p w:rsidR="001825B7" w:rsidRDefault="00D06F5C" w:rsidP="00D06F5C">
            <w:pPr>
              <w:rPr>
                <w:rFonts w:ascii="Times New Roman" w:hAnsi="Times New Roman" w:cs="Times New Roman"/>
                <w:bCs/>
                <w:color w:val="C00000"/>
                <w:sz w:val="20"/>
                <w:szCs w:val="20"/>
              </w:rPr>
            </w:pPr>
            <w:commentRangeStart w:id="2"/>
            <w:r w:rsidRPr="00257B68">
              <w:rPr>
                <w:rFonts w:ascii="Times New Roman" w:hAnsi="Times New Roman" w:cs="Times New Roman"/>
                <w:bCs/>
                <w:color w:val="C00000"/>
                <w:sz w:val="20"/>
                <w:szCs w:val="20"/>
              </w:rPr>
              <w:lastRenderedPageBreak/>
              <w:t>What is the current problem?</w:t>
            </w:r>
            <w:commentRangeEnd w:id="2"/>
            <w:r w:rsidR="00A4695C">
              <w:rPr>
                <w:rStyle w:val="CommentReference"/>
              </w:rPr>
              <w:commentReference w:id="2"/>
            </w:r>
          </w:p>
          <w:p w:rsidR="001825B7" w:rsidRPr="00321649" w:rsidRDefault="001825B7" w:rsidP="001825B7">
            <w:pPr>
              <w:pStyle w:val="normalPFM-bullet"/>
              <w:numPr>
                <w:ilvl w:val="0"/>
                <w:numId w:val="0"/>
              </w:numPr>
              <w:spacing w:line="240" w:lineRule="auto"/>
              <w:ind w:left="27"/>
              <w:rPr>
                <w:sz w:val="20"/>
                <w:szCs w:val="20"/>
              </w:rPr>
            </w:pPr>
            <w:r w:rsidRPr="00191A5D">
              <w:rPr>
                <w:b w:val="0"/>
                <w:sz w:val="20"/>
                <w:szCs w:val="20"/>
              </w:rPr>
              <w:t>A comprehensive, standardised statistical system for Budget Institutions (BI) will need to be prepared and will be</w:t>
            </w:r>
            <w:r w:rsidRPr="00321649">
              <w:rPr>
                <w:sz w:val="20"/>
                <w:szCs w:val="20"/>
              </w:rPr>
              <w:t xml:space="preserve"> </w:t>
            </w:r>
            <w:r w:rsidRPr="00191A5D">
              <w:rPr>
                <w:b w:val="0"/>
                <w:sz w:val="20"/>
                <w:szCs w:val="20"/>
              </w:rPr>
              <w:lastRenderedPageBreak/>
              <w:t xml:space="preserve">accompanied with revisions of policies, standard procedures and templates to enable the preparation of reports following ESA 2010 government finance statistics. In this context, the strengthening of the GFS working group and the </w:t>
            </w:r>
            <w:r w:rsidRPr="00191A5D">
              <w:rPr>
                <w:b w:val="0"/>
                <w:bCs/>
                <w:sz w:val="20"/>
                <w:szCs w:val="20"/>
              </w:rPr>
              <w:t xml:space="preserve">development of an integrated GFS compilation system will be in focus in the upcoming years. </w:t>
            </w:r>
            <w:r w:rsidRPr="00191A5D">
              <w:rPr>
                <w:b w:val="0"/>
                <w:sz w:val="20"/>
                <w:szCs w:val="20"/>
              </w:rPr>
              <w:t>Furthermore, EDP notification tables are now being sent regularly to EUROSTAT since 2017, but require further development. Priorities in the next phase will include:</w:t>
            </w:r>
            <w:r w:rsidRPr="00191A5D">
              <w:rPr>
                <w:sz w:val="20"/>
                <w:szCs w:val="20"/>
              </w:rPr>
              <w:t xml:space="preserve"> </w:t>
            </w:r>
            <w:r w:rsidRPr="00321649">
              <w:rPr>
                <w:b w:val="0"/>
                <w:sz w:val="20"/>
                <w:szCs w:val="20"/>
              </w:rPr>
              <w:t>A sustainable statistical system for the public sector is in place;</w:t>
            </w:r>
            <w:r>
              <w:rPr>
                <w:sz w:val="20"/>
                <w:szCs w:val="20"/>
              </w:rPr>
              <w:t xml:space="preserve"> </w:t>
            </w:r>
            <w:r w:rsidRPr="00191A5D">
              <w:rPr>
                <w:b w:val="0"/>
                <w:sz w:val="20"/>
                <w:szCs w:val="20"/>
              </w:rPr>
              <w:t>and</w:t>
            </w:r>
            <w:r>
              <w:rPr>
                <w:sz w:val="20"/>
                <w:szCs w:val="20"/>
              </w:rPr>
              <w:t xml:space="preserve"> </w:t>
            </w:r>
            <w:r w:rsidRPr="00321649">
              <w:rPr>
                <w:b w:val="0"/>
                <w:sz w:val="20"/>
                <w:szCs w:val="20"/>
              </w:rPr>
              <w:t>EDP tables are revised and full statistical system created.</w:t>
            </w:r>
          </w:p>
          <w:p w:rsidR="00D06F5C" w:rsidRPr="00257B68" w:rsidRDefault="00D06F5C" w:rsidP="00D06F5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 </w:t>
            </w:r>
          </w:p>
          <w:p w:rsidR="00D06F5C" w:rsidRPr="00257B68" w:rsidRDefault="00D06F5C" w:rsidP="00D06F5C">
            <w:pPr>
              <w:rPr>
                <w:rFonts w:ascii="Times New Roman" w:hAnsi="Times New Roman" w:cs="Times New Roman"/>
                <w:bCs/>
                <w:color w:val="C00000"/>
                <w:sz w:val="20"/>
                <w:szCs w:val="20"/>
              </w:rPr>
            </w:pPr>
          </w:p>
          <w:p w:rsidR="00D06F5C" w:rsidRDefault="00D06F5C" w:rsidP="00D06F5C">
            <w:pPr>
              <w:rPr>
                <w:rFonts w:ascii="Times New Roman" w:hAnsi="Times New Roman" w:cs="Times New Roman"/>
                <w:bCs/>
                <w:color w:val="C00000"/>
                <w:sz w:val="20"/>
                <w:szCs w:val="20"/>
              </w:rPr>
            </w:pPr>
            <w:commentRangeStart w:id="3"/>
            <w:r w:rsidRPr="00257B68">
              <w:rPr>
                <w:rFonts w:ascii="Times New Roman" w:hAnsi="Times New Roman" w:cs="Times New Roman"/>
                <w:bCs/>
                <w:color w:val="C00000"/>
                <w:sz w:val="20"/>
                <w:szCs w:val="20"/>
              </w:rPr>
              <w:t>How well the commitment could improve the situation?</w:t>
            </w:r>
            <w:commentRangeEnd w:id="3"/>
            <w:r w:rsidR="00930028">
              <w:rPr>
                <w:rStyle w:val="CommentReference"/>
              </w:rPr>
              <w:commentReference w:id="3"/>
            </w:r>
          </w:p>
          <w:p w:rsidR="003C07DA" w:rsidRPr="00321649" w:rsidRDefault="003C07DA" w:rsidP="003C07DA">
            <w:pPr>
              <w:pStyle w:val="NormalPFM1"/>
              <w:spacing w:line="240" w:lineRule="auto"/>
              <w:rPr>
                <w:sz w:val="20"/>
                <w:lang w:eastAsia="en-US"/>
              </w:rPr>
            </w:pPr>
            <w:r w:rsidRPr="00321649">
              <w:rPr>
                <w:sz w:val="20"/>
                <w:lang w:eastAsia="en-US"/>
              </w:rPr>
              <w:t xml:space="preserve">This commitment will </w:t>
            </w:r>
            <w:r w:rsidRPr="00321649">
              <w:rPr>
                <w:sz w:val="20"/>
                <w:lang w:eastAsia="en-US"/>
              </w:rPr>
              <w:lastRenderedPageBreak/>
              <w:t>ensure Independent statistical agency that produces timely and reliable National Government Accounts</w:t>
            </w:r>
          </w:p>
          <w:p w:rsidR="00D06F5C" w:rsidRDefault="00D06F5C" w:rsidP="00985ABC">
            <w:pPr>
              <w:rPr>
                <w:rFonts w:ascii="Times New Roman" w:hAnsi="Times New Roman" w:cs="Times New Roman"/>
                <w:bCs/>
                <w:color w:val="C00000"/>
                <w:sz w:val="20"/>
                <w:szCs w:val="20"/>
              </w:rPr>
            </w:pPr>
          </w:p>
          <w:p w:rsidR="001825B7" w:rsidRDefault="005A6465" w:rsidP="00985ABC">
            <w:pPr>
              <w:rPr>
                <w:rFonts w:ascii="Times New Roman" w:hAnsi="Times New Roman" w:cs="Times New Roman"/>
                <w:bCs/>
                <w:color w:val="C00000"/>
                <w:sz w:val="20"/>
                <w:szCs w:val="20"/>
              </w:rPr>
            </w:pPr>
            <w:commentRangeStart w:id="4"/>
            <w:r w:rsidRPr="00257B68">
              <w:rPr>
                <w:rFonts w:ascii="Times New Roman" w:hAnsi="Times New Roman" w:cs="Times New Roman"/>
                <w:bCs/>
                <w:color w:val="C00000"/>
                <w:sz w:val="20"/>
                <w:szCs w:val="20"/>
              </w:rPr>
              <w:t xml:space="preserve">What are budgetary and semi-budgetary entities? </w:t>
            </w:r>
            <w:commentRangeEnd w:id="4"/>
            <w:r w:rsidR="00BA3B7F">
              <w:rPr>
                <w:rStyle w:val="CommentReference"/>
              </w:rPr>
              <w:commentReference w:id="4"/>
            </w:r>
          </w:p>
          <w:p w:rsidR="001825B7" w:rsidRPr="003363C7" w:rsidRDefault="001825B7" w:rsidP="001825B7">
            <w:pPr>
              <w:widowControl/>
              <w:rPr>
                <w:rFonts w:ascii="Times New Roman" w:eastAsia="Times New Roman" w:hAnsi="Times New Roman" w:cs="Times New Roman"/>
                <w:sz w:val="20"/>
                <w:lang w:eastAsia="en-US"/>
              </w:rPr>
            </w:pPr>
            <w:r w:rsidRPr="003363C7">
              <w:rPr>
                <w:rFonts w:ascii="Times New Roman" w:eastAsia="Times New Roman" w:hAnsi="Times New Roman" w:cs="Times New Roman"/>
                <w:sz w:val="20"/>
                <w:lang w:val="en" w:eastAsia="en-US"/>
              </w:rPr>
              <w:t>The General Government sector consists of several sub-sectors: Central Government, Federal Government, Local Government, and Insurance Funds. The Central Government Sector is composed of Budget Units and Extra Budget Units. Joining these divisions forms the central government sector. The Local Government Sector is also divided into Budget Units and Extra Budget Units.</w:t>
            </w:r>
            <w:r w:rsidRPr="003363C7">
              <w:rPr>
                <w:rFonts w:ascii="Times New Roman" w:eastAsia="Times New Roman" w:hAnsi="Times New Roman" w:cs="Times New Roman"/>
                <w:sz w:val="20"/>
                <w:lang w:val="en" w:eastAsia="en-US"/>
              </w:rPr>
              <w:br/>
              <w:t>In addition to budget institutions, the public sector includes both financial enterprises, the Central Bank and non-financial enterprises, which are owned by the general government, while maintaining a level of independence in their activity.</w:t>
            </w:r>
          </w:p>
          <w:p w:rsidR="00D06F5C" w:rsidRDefault="00257B68"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lastRenderedPageBreak/>
              <w:t xml:space="preserve"> </w:t>
            </w:r>
          </w:p>
          <w:p w:rsidR="00D06F5C" w:rsidRDefault="00D06F5C" w:rsidP="00985ABC">
            <w:pPr>
              <w:rPr>
                <w:rFonts w:ascii="Times New Roman" w:hAnsi="Times New Roman" w:cs="Times New Roman"/>
                <w:bCs/>
                <w:color w:val="C00000"/>
                <w:sz w:val="20"/>
                <w:szCs w:val="20"/>
              </w:rPr>
            </w:pPr>
          </w:p>
          <w:p w:rsidR="005A6465" w:rsidRPr="00257B68" w:rsidRDefault="00257B68" w:rsidP="00985ABC">
            <w:pPr>
              <w:rPr>
                <w:rFonts w:ascii="Times New Roman" w:eastAsia="Times" w:hAnsi="Times New Roman" w:cs="Times New Roman"/>
                <w:bCs/>
                <w:color w:val="C00000"/>
                <w:sz w:val="20"/>
                <w:szCs w:val="20"/>
              </w:rPr>
            </w:pPr>
            <w:commentRangeStart w:id="5"/>
            <w:r>
              <w:rPr>
                <w:rFonts w:ascii="Times New Roman" w:hAnsi="Times New Roman" w:cs="Times New Roman"/>
                <w:bCs/>
                <w:color w:val="C00000"/>
                <w:sz w:val="20"/>
                <w:szCs w:val="20"/>
              </w:rPr>
              <w:t>W</w:t>
            </w:r>
            <w:r w:rsidR="005A6465" w:rsidRPr="00257B68">
              <w:rPr>
                <w:rFonts w:ascii="Times New Roman" w:hAnsi="Times New Roman" w:cs="Times New Roman"/>
                <w:bCs/>
                <w:color w:val="C00000"/>
                <w:sz w:val="20"/>
                <w:szCs w:val="20"/>
              </w:rPr>
              <w:t>hat makes them different?</w:t>
            </w:r>
            <w:commentRangeEnd w:id="5"/>
            <w:r w:rsidR="00EA7F23">
              <w:rPr>
                <w:rStyle w:val="CommentReference"/>
              </w:rPr>
              <w:commentReference w:id="5"/>
            </w:r>
          </w:p>
          <w:p w:rsidR="001825B7" w:rsidRDefault="00E31200" w:rsidP="001825B7">
            <w:pPr>
              <w:rPr>
                <w:rFonts w:ascii="Times New Roman" w:hAnsi="Times New Roman" w:cs="Times New Roman"/>
                <w:bCs/>
                <w:color w:val="C00000"/>
                <w:sz w:val="20"/>
                <w:szCs w:val="20"/>
              </w:rPr>
            </w:pPr>
            <w:hyperlink r:id="rId18" w:history="1">
              <w:r w:rsidR="001825B7" w:rsidRPr="00715E52">
                <w:rPr>
                  <w:rStyle w:val="Hyperlink"/>
                  <w:rFonts w:ascii="Times New Roman" w:hAnsi="Times New Roman" w:cs="Times New Roman"/>
                  <w:bCs/>
                  <w:sz w:val="20"/>
                  <w:szCs w:val="20"/>
                </w:rPr>
                <w:t>http://www.instat.gov.al/media/3743/prova.pdf</w:t>
              </w:r>
            </w:hyperlink>
            <w:r w:rsidR="001825B7">
              <w:rPr>
                <w:rFonts w:ascii="Times New Roman" w:hAnsi="Times New Roman" w:cs="Times New Roman"/>
                <w:bCs/>
                <w:color w:val="C00000"/>
                <w:sz w:val="20"/>
                <w:szCs w:val="20"/>
              </w:rPr>
              <w:t xml:space="preserve"> </w:t>
            </w:r>
          </w:p>
          <w:p w:rsidR="00D06F5C" w:rsidRDefault="001825B7"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 </w:t>
            </w:r>
          </w:p>
          <w:p w:rsidR="009D3196" w:rsidRDefault="009D3196" w:rsidP="00985ABC">
            <w:pPr>
              <w:widowControl/>
              <w:tabs>
                <w:tab w:val="right" w:leader="dot" w:pos="2880"/>
              </w:tabs>
              <w:rPr>
                <w:rFonts w:ascii="Times New Roman" w:hAnsi="Times New Roman" w:cs="Times New Roman"/>
                <w:bCs/>
                <w:color w:val="C00000"/>
                <w:sz w:val="20"/>
                <w:szCs w:val="20"/>
              </w:rPr>
            </w:pPr>
            <w:commentRangeStart w:id="7"/>
            <w:r w:rsidRPr="00257B68">
              <w:rPr>
                <w:rFonts w:ascii="Times New Roman" w:hAnsi="Times New Roman" w:cs="Times New Roman"/>
                <w:bCs/>
                <w:color w:val="C00000"/>
                <w:sz w:val="20"/>
                <w:szCs w:val="20"/>
              </w:rPr>
              <w:t xml:space="preserve">What are the current methods for gathering </w:t>
            </w:r>
            <w:r w:rsidR="00EA7F23" w:rsidRPr="00257B68">
              <w:rPr>
                <w:rFonts w:ascii="Times New Roman" w:hAnsi="Times New Roman" w:cs="Times New Roman"/>
                <w:bCs/>
                <w:color w:val="C00000"/>
                <w:sz w:val="20"/>
                <w:szCs w:val="20"/>
              </w:rPr>
              <w:t>information</w:t>
            </w:r>
            <w:r w:rsidRPr="00257B68">
              <w:rPr>
                <w:rFonts w:ascii="Times New Roman" w:hAnsi="Times New Roman" w:cs="Times New Roman"/>
                <w:bCs/>
                <w:color w:val="C00000"/>
                <w:sz w:val="20"/>
                <w:szCs w:val="20"/>
              </w:rPr>
              <w:t xml:space="preserve"> and </w:t>
            </w:r>
            <w:r w:rsidRPr="00257B68">
              <w:rPr>
                <w:rFonts w:ascii="Times New Roman" w:hAnsi="Times New Roman" w:cs="Times New Roman"/>
                <w:bCs/>
                <w:i/>
                <w:color w:val="C00000"/>
                <w:sz w:val="20"/>
                <w:szCs w:val="20"/>
              </w:rPr>
              <w:t>what information</w:t>
            </w:r>
            <w:r w:rsidRPr="00257B68">
              <w:rPr>
                <w:rFonts w:ascii="Times New Roman" w:hAnsi="Times New Roman" w:cs="Times New Roman"/>
                <w:bCs/>
                <w:color w:val="C00000"/>
                <w:sz w:val="20"/>
                <w:szCs w:val="20"/>
              </w:rPr>
              <w:t xml:space="preserve"> is this milestone talking about? </w:t>
            </w:r>
            <w:commentRangeEnd w:id="7"/>
            <w:r w:rsidR="00E27D75">
              <w:rPr>
                <w:rStyle w:val="CommentReference"/>
              </w:rPr>
              <w:commentReference w:id="7"/>
            </w:r>
          </w:p>
          <w:p w:rsidR="003C07DA" w:rsidRPr="003C07DA" w:rsidRDefault="003C07DA" w:rsidP="003C07DA">
            <w:r w:rsidRPr="003C07DA">
              <w:t xml:space="preserve">“INSTAT's mission is to provide transparent, neutral and timely statistics that help the user to understand on the developments of the transformation processes within the country. INSTAT, as the main institution of producing official statistics and coordinator of the national statistical system, aims to provide reliable and comparable data, adapting methodologies and </w:t>
            </w:r>
            <w:r w:rsidRPr="003C07DA">
              <w:lastRenderedPageBreak/>
              <w:t>adding a list of statistical indicators.</w:t>
            </w:r>
          </w:p>
          <w:p w:rsidR="003C07DA" w:rsidRPr="003C07DA" w:rsidRDefault="003C07DA" w:rsidP="003C07DA">
            <w:r w:rsidRPr="003C07DA">
              <w:t> </w:t>
            </w:r>
          </w:p>
          <w:p w:rsidR="003C07DA" w:rsidRPr="003C07DA" w:rsidRDefault="003C07DA" w:rsidP="003C07DA">
            <w:r w:rsidRPr="003C07DA">
              <w:t>As related to the FPM and its correlation with INSTAT, our aim is to build and improve the national statistical system for the compilation of GFS statistics. The bases for the GFS statistical system are given from the methodology of ESA2010 (European System of Accounting 2010), which is a requirement for the EU candidate and Candidate Countries, And from GFSM2014 (Government Financial Statistics Manual 2014), which is a requirement from the IMF.”</w:t>
            </w:r>
          </w:p>
          <w:p w:rsidR="003C07DA" w:rsidRPr="00257B68" w:rsidRDefault="003C07DA" w:rsidP="00985ABC">
            <w:pPr>
              <w:widowControl/>
              <w:tabs>
                <w:tab w:val="right" w:leader="dot" w:pos="2880"/>
              </w:tabs>
              <w:rPr>
                <w:rFonts w:ascii="Times New Roman" w:hAnsi="Times New Roman" w:cs="Times New Roman"/>
                <w:bCs/>
                <w:color w:val="C00000"/>
                <w:sz w:val="20"/>
                <w:szCs w:val="20"/>
              </w:rPr>
            </w:pPr>
          </w:p>
          <w:p w:rsidR="009D3196" w:rsidRPr="00257B68" w:rsidRDefault="009D3196" w:rsidP="00985ABC">
            <w:pPr>
              <w:widowControl/>
              <w:tabs>
                <w:tab w:val="right" w:leader="dot" w:pos="2880"/>
              </w:tabs>
              <w:rPr>
                <w:rFonts w:ascii="Times New Roman" w:hAnsi="Times New Roman" w:cs="Times New Roman"/>
                <w:bCs/>
                <w:color w:val="C00000"/>
                <w:sz w:val="20"/>
                <w:szCs w:val="20"/>
              </w:rPr>
            </w:pPr>
          </w:p>
          <w:p w:rsidR="009D3196" w:rsidRDefault="00985ABC" w:rsidP="00985ABC">
            <w:pPr>
              <w:widowControl/>
              <w:tabs>
                <w:tab w:val="right" w:leader="dot" w:pos="2880"/>
              </w:tabs>
              <w:rPr>
                <w:rFonts w:ascii="Times New Roman" w:hAnsi="Times New Roman" w:cs="Times New Roman"/>
                <w:bCs/>
                <w:color w:val="C00000"/>
                <w:sz w:val="20"/>
                <w:szCs w:val="20"/>
              </w:rPr>
            </w:pPr>
            <w:commentRangeStart w:id="8"/>
            <w:r w:rsidRPr="00257B68">
              <w:rPr>
                <w:rFonts w:ascii="Times New Roman" w:hAnsi="Times New Roman" w:cs="Times New Roman"/>
                <w:bCs/>
                <w:color w:val="C00000"/>
                <w:sz w:val="20"/>
                <w:szCs w:val="20"/>
              </w:rPr>
              <w:t xml:space="preserve">What </w:t>
            </w:r>
            <w:r w:rsidR="009D3196" w:rsidRPr="00257B68">
              <w:rPr>
                <w:rFonts w:ascii="Times New Roman" w:hAnsi="Times New Roman" w:cs="Times New Roman"/>
                <w:bCs/>
                <w:color w:val="C00000"/>
                <w:sz w:val="20"/>
                <w:szCs w:val="20"/>
              </w:rPr>
              <w:t xml:space="preserve">could be the benefits of the integration </w:t>
            </w:r>
            <w:r w:rsidRPr="00257B68">
              <w:rPr>
                <w:rFonts w:ascii="Times New Roman" w:hAnsi="Times New Roman" w:cs="Times New Roman"/>
                <w:bCs/>
                <w:color w:val="C00000"/>
                <w:sz w:val="20"/>
                <w:szCs w:val="20"/>
              </w:rPr>
              <w:t xml:space="preserve">of </w:t>
            </w:r>
            <w:r w:rsidRPr="00257B68">
              <w:rPr>
                <w:rFonts w:ascii="Times New Roman" w:hAnsi="Times New Roman" w:cs="Times New Roman"/>
                <w:bCs/>
                <w:color w:val="C00000"/>
                <w:sz w:val="20"/>
                <w:szCs w:val="20"/>
              </w:rPr>
              <w:lastRenderedPageBreak/>
              <w:t>additional information on the treasury system (AGFIS)</w:t>
            </w:r>
            <w:commentRangeEnd w:id="8"/>
            <w:r w:rsidR="00275D51">
              <w:rPr>
                <w:rStyle w:val="CommentReference"/>
              </w:rPr>
              <w:commentReference w:id="8"/>
            </w:r>
          </w:p>
          <w:p w:rsidR="003C07DA" w:rsidRPr="00257B68" w:rsidRDefault="003C07DA" w:rsidP="00985ABC">
            <w:pPr>
              <w:widowControl/>
              <w:tabs>
                <w:tab w:val="right" w:leader="dot" w:pos="2880"/>
              </w:tabs>
              <w:rPr>
                <w:rFonts w:ascii="Times New Roman" w:hAnsi="Times New Roman" w:cs="Times New Roman"/>
                <w:bCs/>
                <w:color w:val="C00000"/>
                <w:sz w:val="20"/>
                <w:szCs w:val="20"/>
              </w:rPr>
            </w:pPr>
          </w:p>
          <w:p w:rsidR="00933C3C" w:rsidRPr="00257B68" w:rsidRDefault="00933C3C" w:rsidP="00985ABC">
            <w:pPr>
              <w:widowControl/>
              <w:tabs>
                <w:tab w:val="right" w:leader="dot" w:pos="2880"/>
              </w:tabs>
              <w:rPr>
                <w:rFonts w:ascii="Times New Roman" w:hAnsi="Times New Roman" w:cs="Times New Roman"/>
                <w:bCs/>
                <w:color w:val="C00000"/>
                <w:sz w:val="20"/>
                <w:szCs w:val="20"/>
              </w:rPr>
            </w:pPr>
          </w:p>
          <w:p w:rsidR="00933C3C" w:rsidRPr="00257B68" w:rsidRDefault="00933C3C" w:rsidP="00985ABC">
            <w:pPr>
              <w:widowControl/>
              <w:tabs>
                <w:tab w:val="right" w:leader="dot" w:pos="2880"/>
              </w:tabs>
              <w:rPr>
                <w:rFonts w:ascii="Times New Roman" w:hAnsi="Times New Roman" w:cs="Times New Roman"/>
                <w:bCs/>
                <w:color w:val="C00000"/>
                <w:sz w:val="20"/>
                <w:szCs w:val="20"/>
              </w:rPr>
            </w:pPr>
            <w:commentRangeStart w:id="9"/>
            <w:r w:rsidRPr="00257B68">
              <w:rPr>
                <w:rFonts w:ascii="Times New Roman" w:hAnsi="Times New Roman" w:cs="Times New Roman"/>
                <w:bCs/>
                <w:color w:val="C00000"/>
                <w:sz w:val="20"/>
                <w:szCs w:val="20"/>
              </w:rPr>
              <w:t>What could be the benefits of the integration in the new template for exchange of information? (1.5)</w:t>
            </w:r>
            <w:commentRangeEnd w:id="9"/>
            <w:r w:rsidR="00E31200">
              <w:rPr>
                <w:rStyle w:val="CommentReference"/>
              </w:rPr>
              <w:commentReference w:id="9"/>
            </w:r>
          </w:p>
          <w:p w:rsidR="00933C3C" w:rsidRPr="00257B68" w:rsidRDefault="00933C3C" w:rsidP="00985ABC">
            <w:pPr>
              <w:widowControl/>
              <w:tabs>
                <w:tab w:val="right" w:leader="dot" w:pos="2880"/>
              </w:tabs>
              <w:rPr>
                <w:rFonts w:ascii="Times New Roman" w:hAnsi="Times New Roman" w:cs="Times New Roman"/>
                <w:bCs/>
                <w:color w:val="C00000"/>
                <w:sz w:val="20"/>
                <w:szCs w:val="20"/>
              </w:rPr>
            </w:pPr>
          </w:p>
          <w:p w:rsidR="00933C3C"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Are the public institutions currently not monitored regarding the implementation of FMC</w:t>
            </w:r>
            <w:r w:rsidR="00985ABC" w:rsidRPr="00257B68">
              <w:rPr>
                <w:rFonts w:ascii="Times New Roman" w:hAnsi="Times New Roman" w:cs="Times New Roman"/>
                <w:bCs/>
                <w:color w:val="C00000"/>
                <w:sz w:val="20"/>
                <w:szCs w:val="20"/>
              </w:rPr>
              <w:t xml:space="preserve"> (Financial Management and Control)</w:t>
            </w:r>
            <w:r w:rsidRPr="00257B68">
              <w:rPr>
                <w:rFonts w:ascii="Times New Roman" w:hAnsi="Times New Roman" w:cs="Times New Roman"/>
                <w:bCs/>
                <w:color w:val="C00000"/>
                <w:sz w:val="20"/>
                <w:szCs w:val="20"/>
              </w:rPr>
              <w:t xml:space="preserve"> requirements?</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AF2E78">
              <w:rPr>
                <w:rStyle w:val="tlid-translation"/>
                <w:rFonts w:ascii="Times New Roman" w:hAnsi="Times New Roman" w:cs="Times New Roman"/>
                <w:sz w:val="22"/>
                <w:szCs w:val="22"/>
                <w:lang w:val="en"/>
              </w:rPr>
              <w:t>he evaluation of the internal control system is carried out through the analysis of the revised self-assessm</w:t>
            </w:r>
            <w:r>
              <w:rPr>
                <w:rStyle w:val="tlid-translation"/>
                <w:rFonts w:ascii="Times New Roman" w:hAnsi="Times New Roman" w:cs="Times New Roman"/>
                <w:sz w:val="22"/>
                <w:szCs w:val="22"/>
                <w:lang w:val="en"/>
              </w:rPr>
              <w:t>ent questionnaires, the annual statement</w:t>
            </w:r>
            <w:r w:rsidRPr="00AF2E78">
              <w:rPr>
                <w:rStyle w:val="tlid-translation"/>
                <w:rFonts w:ascii="Times New Roman" w:hAnsi="Times New Roman" w:cs="Times New Roman"/>
                <w:sz w:val="22"/>
                <w:szCs w:val="22"/>
                <w:lang w:val="en"/>
              </w:rPr>
              <w:t xml:space="preserve"> and the annual reports on the quality of the internal control system, as well as the respective performance indicators for planning and</w:t>
            </w:r>
            <w:r>
              <w:rPr>
                <w:rStyle w:val="tlid-translation"/>
                <w:rFonts w:ascii="Times New Roman" w:hAnsi="Times New Roman" w:cs="Times New Roman"/>
                <w:sz w:val="22"/>
                <w:szCs w:val="22"/>
                <w:lang w:val="en"/>
              </w:rPr>
              <w:t xml:space="preserve"> </w:t>
            </w:r>
            <w:r w:rsidRPr="00AF2E78">
              <w:rPr>
                <w:rStyle w:val="tlid-translation"/>
                <w:rFonts w:ascii="Times New Roman" w:hAnsi="Times New Roman" w:cs="Times New Roman"/>
                <w:sz w:val="22"/>
                <w:szCs w:val="22"/>
                <w:lang w:val="en"/>
              </w:rPr>
              <w:t>budget</w:t>
            </w:r>
            <w:r>
              <w:rPr>
                <w:rStyle w:val="tlid-translation"/>
                <w:rFonts w:ascii="Times New Roman" w:hAnsi="Times New Roman" w:cs="Times New Roman"/>
                <w:sz w:val="22"/>
                <w:szCs w:val="22"/>
                <w:lang w:val="en"/>
              </w:rPr>
              <w:t xml:space="preserve"> execution</w:t>
            </w:r>
            <w:r w:rsidRPr="00AF2E78">
              <w:rPr>
                <w:rStyle w:val="tlid-translation"/>
                <w:rFonts w:ascii="Times New Roman" w:hAnsi="Times New Roman" w:cs="Times New Roman"/>
                <w:sz w:val="22"/>
                <w:szCs w:val="22"/>
                <w:lang w:val="en"/>
              </w:rPr>
              <w:t xml:space="preserve"> and harmonization of internal control, evaluated according to the methodology for monitoring the </w:t>
            </w:r>
            <w:r w:rsidRPr="00AF2E78">
              <w:rPr>
                <w:rStyle w:val="tlid-translation"/>
                <w:rFonts w:ascii="Times New Roman" w:hAnsi="Times New Roman" w:cs="Times New Roman"/>
                <w:sz w:val="22"/>
                <w:szCs w:val="22"/>
                <w:lang w:val="en"/>
              </w:rPr>
              <w:lastRenderedPageBreak/>
              <w:t>performance of the internal control system in the public units.</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AF2E78">
              <w:rPr>
                <w:rStyle w:val="tlid-translation"/>
                <w:rFonts w:ascii="Times New Roman" w:hAnsi="Times New Roman" w:cs="Times New Roman"/>
                <w:sz w:val="22"/>
                <w:szCs w:val="22"/>
                <w:lang w:val="en"/>
              </w:rPr>
              <w:t xml:space="preserve">For the presentation of the state of the internal control system in the public units, the Ministry of Finance and Economy draws up an annual report on the functioning of the internal financial control system in the general government units. This report is drafted as a legal requirement by providing an annual summary of the activities and outcomes achieved by the beneficiaries of public funds during the process of establishing, developing and strengthening the financial management system </w:t>
            </w:r>
            <w:r>
              <w:rPr>
                <w:rStyle w:val="tlid-translation"/>
                <w:rFonts w:ascii="Times New Roman" w:hAnsi="Times New Roman" w:cs="Times New Roman"/>
                <w:sz w:val="22"/>
                <w:szCs w:val="22"/>
                <w:lang w:val="en"/>
              </w:rPr>
              <w:t xml:space="preserve">and the internal audit function. </w:t>
            </w:r>
            <w:r>
              <w:t xml:space="preserve"> </w:t>
            </w:r>
            <w:r w:rsidRPr="00AF2E78">
              <w:rPr>
                <w:rStyle w:val="tlid-translation"/>
                <w:rFonts w:ascii="Times New Roman" w:hAnsi="Times New Roman" w:cs="Times New Roman"/>
                <w:sz w:val="22"/>
                <w:szCs w:val="22"/>
                <w:lang w:val="en"/>
              </w:rPr>
              <w:t xml:space="preserve">At the </w:t>
            </w:r>
            <w:r>
              <w:rPr>
                <w:rStyle w:val="tlid-translation"/>
                <w:rFonts w:ascii="Times New Roman" w:hAnsi="Times New Roman" w:cs="Times New Roman"/>
                <w:sz w:val="22"/>
                <w:szCs w:val="22"/>
                <w:lang w:val="en"/>
              </w:rPr>
              <w:t>end</w:t>
            </w:r>
            <w:r w:rsidRPr="00AF2E78">
              <w:rPr>
                <w:rStyle w:val="tlid-translation"/>
                <w:rFonts w:ascii="Times New Roman" w:hAnsi="Times New Roman" w:cs="Times New Roman"/>
                <w:sz w:val="22"/>
                <w:szCs w:val="22"/>
                <w:lang w:val="en"/>
              </w:rPr>
              <w:t xml:space="preserve"> of the assessment of the status of the internal control system, </w:t>
            </w:r>
            <w:r>
              <w:rPr>
                <w:rStyle w:val="tlid-translation"/>
                <w:rFonts w:ascii="Times New Roman" w:hAnsi="Times New Roman" w:cs="Times New Roman"/>
                <w:sz w:val="22"/>
                <w:szCs w:val="22"/>
                <w:lang w:val="en"/>
              </w:rPr>
              <w:t xml:space="preserve">the public units are ranked </w:t>
            </w:r>
            <w:r w:rsidRPr="00AF2E78">
              <w:rPr>
                <w:rStyle w:val="tlid-translation"/>
                <w:rFonts w:ascii="Times New Roman" w:hAnsi="Times New Roman" w:cs="Times New Roman"/>
                <w:sz w:val="22"/>
                <w:szCs w:val="22"/>
                <w:lang w:val="en"/>
              </w:rPr>
              <w:t>based on</w:t>
            </w:r>
            <w:r>
              <w:rPr>
                <w:rStyle w:val="tlid-translation"/>
                <w:rFonts w:ascii="Times New Roman" w:hAnsi="Times New Roman" w:cs="Times New Roman"/>
                <w:sz w:val="22"/>
                <w:szCs w:val="22"/>
                <w:lang w:val="en"/>
              </w:rPr>
              <w:t xml:space="preserve"> their</w:t>
            </w:r>
            <w:r w:rsidRPr="00AF2E78">
              <w:rPr>
                <w:rStyle w:val="tlid-translation"/>
                <w:rFonts w:ascii="Times New Roman" w:hAnsi="Times New Roman" w:cs="Times New Roman"/>
                <w:sz w:val="22"/>
                <w:szCs w:val="22"/>
                <w:lang w:val="en"/>
              </w:rPr>
              <w:t xml:space="preserve"> performance.</w:t>
            </w:r>
          </w:p>
          <w:p w:rsidR="0094716C" w:rsidRPr="002F0D9B" w:rsidRDefault="0094716C" w:rsidP="0094716C">
            <w:pPr>
              <w:widowControl/>
              <w:tabs>
                <w:tab w:val="right" w:leader="dot" w:pos="2880"/>
              </w:tabs>
              <w:jc w:val="both"/>
              <w:rPr>
                <w:rFonts w:ascii="Times New Roman" w:hAnsi="Times New Roman" w:cs="Times New Roman"/>
                <w:bCs/>
                <w:color w:val="C00000"/>
                <w:sz w:val="22"/>
                <w:szCs w:val="22"/>
              </w:rPr>
            </w:pPr>
            <w:r>
              <w:rPr>
                <w:rStyle w:val="tlid-translation"/>
                <w:rFonts w:ascii="Times New Roman" w:hAnsi="Times New Roman" w:cs="Times New Roman"/>
                <w:sz w:val="22"/>
                <w:szCs w:val="22"/>
                <w:lang w:val="en"/>
              </w:rPr>
              <w:t xml:space="preserve">Also, </w:t>
            </w:r>
            <w:r w:rsidRPr="002F0D9B">
              <w:rPr>
                <w:rStyle w:val="tlid-translation"/>
                <w:rFonts w:ascii="Times New Roman" w:hAnsi="Times New Roman" w:cs="Times New Roman"/>
                <w:sz w:val="22"/>
                <w:szCs w:val="22"/>
                <w:lang w:val="en"/>
              </w:rPr>
              <w:t xml:space="preserve">Based on Articles </w:t>
            </w:r>
            <w:r w:rsidRPr="002F0D9B">
              <w:rPr>
                <w:rStyle w:val="tlid-translation"/>
                <w:rFonts w:ascii="Times New Roman" w:hAnsi="Times New Roman" w:cs="Times New Roman"/>
                <w:sz w:val="22"/>
                <w:szCs w:val="22"/>
                <w:lang w:val="en"/>
              </w:rPr>
              <w:lastRenderedPageBreak/>
              <w:t xml:space="preserve">25 and 26 of Law no. 10296, dated 08.07.2010 "On Financial Management and Control", amended, </w:t>
            </w:r>
            <w:proofErr w:type="spellStart"/>
            <w:r w:rsidRPr="002F0D9B">
              <w:rPr>
                <w:rStyle w:val="tlid-translation"/>
                <w:rFonts w:ascii="Times New Roman" w:hAnsi="Times New Roman" w:cs="Times New Roman"/>
                <w:sz w:val="22"/>
                <w:szCs w:val="22"/>
                <w:lang w:val="en"/>
              </w:rPr>
              <w:t>D</w:t>
            </w:r>
            <w:r>
              <w:rPr>
                <w:rStyle w:val="tlid-translation"/>
                <w:rFonts w:ascii="Times New Roman" w:hAnsi="Times New Roman" w:cs="Times New Roman"/>
                <w:sz w:val="22"/>
                <w:szCs w:val="22"/>
                <w:lang w:val="en"/>
              </w:rPr>
              <w:t>o</w:t>
            </w:r>
            <w:r w:rsidRPr="002F0D9B">
              <w:rPr>
                <w:rStyle w:val="tlid-translation"/>
                <w:rFonts w:ascii="Times New Roman" w:hAnsi="Times New Roman" w:cs="Times New Roman"/>
                <w:sz w:val="22"/>
                <w:szCs w:val="22"/>
                <w:lang w:val="en"/>
              </w:rPr>
              <w:t>H</w:t>
            </w:r>
            <w:proofErr w:type="spellEnd"/>
            <w:r w:rsidRPr="002F0D9B">
              <w:rPr>
                <w:rStyle w:val="tlid-translation"/>
                <w:rFonts w:ascii="Times New Roman" w:hAnsi="Times New Roman" w:cs="Times New Roman"/>
                <w:sz w:val="22"/>
                <w:szCs w:val="22"/>
                <w:lang w:val="en"/>
              </w:rPr>
              <w:t xml:space="preserve"> / MFC</w:t>
            </w:r>
            <w:r>
              <w:rPr>
                <w:rStyle w:val="tlid-translation"/>
                <w:rFonts w:ascii="Times New Roman" w:hAnsi="Times New Roman" w:cs="Times New Roman"/>
                <w:sz w:val="22"/>
                <w:szCs w:val="22"/>
                <w:lang w:val="en"/>
              </w:rPr>
              <w:t>A</w:t>
            </w:r>
            <w:r w:rsidRPr="002F0D9B">
              <w:rPr>
                <w:rStyle w:val="tlid-translation"/>
                <w:rFonts w:ascii="Times New Roman" w:hAnsi="Times New Roman" w:cs="Times New Roman"/>
                <w:sz w:val="22"/>
                <w:szCs w:val="22"/>
                <w:lang w:val="en"/>
              </w:rPr>
              <w:t xml:space="preserve"> for the purpose of performing the main functional tasks, plans monitoring in some units of general government regarding the feasibility of FMC </w:t>
            </w:r>
            <w:r>
              <w:rPr>
                <w:rStyle w:val="tlid-translation"/>
                <w:rFonts w:ascii="Times New Roman" w:hAnsi="Times New Roman" w:cs="Times New Roman"/>
                <w:sz w:val="22"/>
                <w:szCs w:val="22"/>
                <w:lang w:val="en"/>
              </w:rPr>
              <w:t>requirements</w:t>
            </w:r>
            <w:r w:rsidRPr="002F0D9B">
              <w:rPr>
                <w:rStyle w:val="tlid-translation"/>
                <w:rFonts w:ascii="Times New Roman" w:hAnsi="Times New Roman" w:cs="Times New Roman"/>
                <w:sz w:val="22"/>
                <w:szCs w:val="22"/>
                <w:lang w:val="en"/>
              </w:rPr>
              <w:t xml:space="preserve">. </w:t>
            </w:r>
            <w:r>
              <w:t xml:space="preserve"> </w:t>
            </w:r>
            <w:r w:rsidRPr="002F0D9B">
              <w:rPr>
                <w:rStyle w:val="tlid-translation"/>
                <w:rFonts w:ascii="Times New Roman" w:hAnsi="Times New Roman" w:cs="Times New Roman"/>
                <w:sz w:val="22"/>
                <w:szCs w:val="22"/>
                <w:lang w:val="en"/>
              </w:rPr>
              <w:t>This monitoring process aims to verify the reliability of the information contained in the revised self-assessment questionnaires and encouraging public entity to carry out a detailed and reliable self-assessment</w:t>
            </w:r>
            <w:r>
              <w:rPr>
                <w:rStyle w:val="tlid-translation"/>
                <w:rFonts w:ascii="Times New Roman" w:hAnsi="Times New Roman" w:cs="Times New Roman"/>
                <w:sz w:val="22"/>
                <w:szCs w:val="22"/>
                <w:lang w:val="en"/>
              </w:rPr>
              <w:t xml:space="preserve"> of  </w:t>
            </w:r>
            <w:r w:rsidRPr="002F0D9B">
              <w:rPr>
                <w:rStyle w:val="tlid-translation"/>
                <w:rFonts w:ascii="Times New Roman" w:hAnsi="Times New Roman" w:cs="Times New Roman"/>
                <w:sz w:val="22"/>
                <w:szCs w:val="22"/>
                <w:lang w:val="en"/>
              </w:rPr>
              <w:t xml:space="preserve"> internal control system. By 2019, 21 public units are </w:t>
            </w:r>
            <w:r>
              <w:rPr>
                <w:rStyle w:val="tlid-translation"/>
                <w:rFonts w:ascii="Times New Roman" w:hAnsi="Times New Roman" w:cs="Times New Roman"/>
                <w:sz w:val="22"/>
                <w:szCs w:val="22"/>
                <w:lang w:val="en"/>
              </w:rPr>
              <w:t xml:space="preserve">foreseen to be </w:t>
            </w:r>
            <w:r w:rsidRPr="002F0D9B">
              <w:rPr>
                <w:rStyle w:val="tlid-translation"/>
                <w:rFonts w:ascii="Times New Roman" w:hAnsi="Times New Roman" w:cs="Times New Roman"/>
                <w:sz w:val="22"/>
                <w:szCs w:val="22"/>
                <w:lang w:val="en"/>
              </w:rPr>
              <w:t>monitored, and up to the present moment monitoring has been carried out in 10 public units.</w:t>
            </w:r>
          </w:p>
          <w:p w:rsidR="0094716C" w:rsidRPr="00257B68" w:rsidRDefault="0094716C" w:rsidP="00985ABC">
            <w:pPr>
              <w:widowControl/>
              <w:tabs>
                <w:tab w:val="right" w:leader="dot" w:pos="2880"/>
              </w:tabs>
              <w:rPr>
                <w:rFonts w:ascii="Times New Roman" w:hAnsi="Times New Roman" w:cs="Times New Roman"/>
                <w:bCs/>
                <w:color w:val="C00000"/>
                <w:sz w:val="20"/>
                <w:szCs w:val="20"/>
              </w:rPr>
            </w:pP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If so</w:t>
            </w:r>
            <w:r w:rsidR="00D06F5C">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what are the issues that arise if they are not </w:t>
            </w:r>
            <w:r w:rsidRPr="00257B68">
              <w:rPr>
                <w:rFonts w:ascii="Times New Roman" w:hAnsi="Times New Roman" w:cs="Times New Roman"/>
                <w:bCs/>
                <w:color w:val="C00000"/>
                <w:sz w:val="20"/>
                <w:szCs w:val="20"/>
              </w:rPr>
              <w:lastRenderedPageBreak/>
              <w:t xml:space="preserve">monitored? </w:t>
            </w:r>
          </w:p>
          <w:p w:rsidR="0094716C" w:rsidRDefault="0094716C" w:rsidP="0094716C">
            <w:pPr>
              <w:widowControl/>
              <w:tabs>
                <w:tab w:val="right" w:leader="dot" w:pos="2880"/>
              </w:tabs>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D</w:t>
            </w:r>
            <w:r w:rsidRPr="00A47050">
              <w:rPr>
                <w:rStyle w:val="tlid-translation"/>
                <w:rFonts w:ascii="Times New Roman" w:hAnsi="Times New Roman" w:cs="Times New Roman"/>
                <w:sz w:val="22"/>
                <w:szCs w:val="22"/>
                <w:lang w:val="en"/>
              </w:rPr>
              <w:t xml:space="preserve">espite the fact that the process of monitoring in the public units is a structured and perpetual process, from the </w:t>
            </w:r>
            <w:r>
              <w:rPr>
                <w:rStyle w:val="tlid-translation"/>
                <w:rFonts w:ascii="Times New Roman" w:hAnsi="Times New Roman" w:cs="Times New Roman"/>
                <w:sz w:val="22"/>
                <w:szCs w:val="22"/>
                <w:lang w:val="en"/>
              </w:rPr>
              <w:t xml:space="preserve">field visits </w:t>
            </w:r>
            <w:r w:rsidRPr="00A47050">
              <w:rPr>
                <w:rStyle w:val="tlid-translation"/>
                <w:rFonts w:ascii="Times New Roman" w:hAnsi="Times New Roman" w:cs="Times New Roman"/>
                <w:sz w:val="22"/>
                <w:szCs w:val="22"/>
                <w:lang w:val="en"/>
              </w:rPr>
              <w:t>evaluation there are still problems regarding the implementation of the system, which are detailed in the</w:t>
            </w:r>
            <w:r>
              <w:rPr>
                <w:rStyle w:val="tlid-translation"/>
                <w:rFonts w:ascii="Times New Roman" w:hAnsi="Times New Roman" w:cs="Times New Roman"/>
                <w:sz w:val="22"/>
                <w:szCs w:val="22"/>
                <w:lang w:val="en"/>
              </w:rPr>
              <w:t xml:space="preserve"> PIFC</w:t>
            </w:r>
            <w:r w:rsidRPr="00A47050">
              <w:rPr>
                <w:rStyle w:val="tlid-translation"/>
                <w:rFonts w:ascii="Times New Roman" w:hAnsi="Times New Roman" w:cs="Times New Roman"/>
                <w:sz w:val="22"/>
                <w:szCs w:val="22"/>
                <w:lang w:val="en"/>
              </w:rPr>
              <w:t xml:space="preserve"> Annual Report for </w:t>
            </w:r>
            <w:proofErr w:type="gramStart"/>
            <w:r w:rsidRPr="00A47050">
              <w:rPr>
                <w:rStyle w:val="tlid-translation"/>
                <w:rFonts w:ascii="Times New Roman" w:hAnsi="Times New Roman" w:cs="Times New Roman"/>
                <w:sz w:val="22"/>
                <w:szCs w:val="22"/>
                <w:lang w:val="en"/>
              </w:rPr>
              <w:t>2018</w:t>
            </w:r>
            <w:r>
              <w:rPr>
                <w:rStyle w:val="tlid-translation"/>
                <w:rFonts w:ascii="Times New Roman" w:hAnsi="Times New Roman" w:cs="Times New Roman"/>
                <w:sz w:val="22"/>
                <w:szCs w:val="22"/>
                <w:lang w:val="en"/>
              </w:rPr>
              <w:t>.</w:t>
            </w:r>
            <w:proofErr w:type="gramEnd"/>
          </w:p>
          <w:bookmarkStart w:id="10" w:name="_MON_1624711549"/>
          <w:bookmarkEnd w:id="10"/>
          <w:p w:rsidR="0094716C" w:rsidRPr="00257B68" w:rsidRDefault="0094716C"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object w:dxaOrig="1531" w:dyaOrig="1002" w14:anchorId="3B33E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9" o:title=""/>
                </v:shape>
                <o:OLEObject Type="Embed" ProgID="Word.Document.12" ShapeID="_x0000_i1025" DrawAspect="Icon" ObjectID="_1624969138" r:id="rId20">
                  <o:FieldCodes>\s</o:FieldCodes>
                </o:OLEObject>
              </w:object>
            </w: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could be the benefits if this monitoring process will happen?  </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11548E">
              <w:rPr>
                <w:rStyle w:val="tlid-translation"/>
                <w:rFonts w:ascii="Times New Roman" w:hAnsi="Times New Roman" w:cs="Times New Roman"/>
                <w:sz w:val="22"/>
                <w:szCs w:val="22"/>
                <w:lang w:val="en"/>
              </w:rPr>
              <w:t>The main benefits deriving from the implementation of the monitoring process consist mainly of:</w:t>
            </w:r>
          </w:p>
          <w:p w:rsidR="0094716C"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794AAA">
              <w:rPr>
                <w:rStyle w:val="tlid-translation"/>
                <w:rFonts w:ascii="Times New Roman" w:hAnsi="Times New Roman" w:cs="Times New Roman"/>
                <w:sz w:val="22"/>
                <w:szCs w:val="22"/>
                <w:lang w:val="en"/>
              </w:rPr>
              <w:t>Verif</w:t>
            </w:r>
            <w:r>
              <w:rPr>
                <w:rStyle w:val="tlid-translation"/>
                <w:rFonts w:ascii="Times New Roman" w:hAnsi="Times New Roman" w:cs="Times New Roman"/>
                <w:sz w:val="22"/>
                <w:szCs w:val="22"/>
                <w:lang w:val="en"/>
              </w:rPr>
              <w:t>ication of</w:t>
            </w:r>
            <w:r w:rsidRPr="00794AAA">
              <w:rPr>
                <w:rStyle w:val="tlid-translation"/>
                <w:rFonts w:ascii="Times New Roman" w:hAnsi="Times New Roman" w:cs="Times New Roman"/>
                <w:sz w:val="22"/>
                <w:szCs w:val="22"/>
                <w:lang w:val="en"/>
              </w:rPr>
              <w:t xml:space="preserve"> the reliability of information included in the self-assessment </w:t>
            </w:r>
            <w:r>
              <w:rPr>
                <w:rStyle w:val="tlid-translation"/>
                <w:rFonts w:ascii="Times New Roman" w:hAnsi="Times New Roman" w:cs="Times New Roman"/>
                <w:sz w:val="22"/>
                <w:szCs w:val="22"/>
                <w:lang w:val="en"/>
              </w:rPr>
              <w:t>q</w:t>
            </w:r>
            <w:r w:rsidRPr="00794AAA">
              <w:rPr>
                <w:rStyle w:val="tlid-translation"/>
                <w:rFonts w:ascii="Times New Roman" w:hAnsi="Times New Roman" w:cs="Times New Roman"/>
                <w:sz w:val="22"/>
                <w:szCs w:val="22"/>
                <w:lang w:val="en"/>
              </w:rPr>
              <w:t>uestionnaires.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 xml:space="preserve">realistic assessment of the state of the </w:t>
            </w:r>
            <w:r w:rsidRPr="008B32F9">
              <w:rPr>
                <w:rStyle w:val="tlid-translation"/>
                <w:rFonts w:ascii="Times New Roman" w:hAnsi="Times New Roman" w:cs="Times New Roman"/>
                <w:sz w:val="22"/>
                <w:szCs w:val="22"/>
                <w:lang w:val="en"/>
              </w:rPr>
              <w:lastRenderedPageBreak/>
              <w:t>internal control system in the public units;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increasing transparency in the management of public funds;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undertaking concrete measures for the further improvement of the internal control system;</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providing assistance to public entities in implementing key financial management and control instruments</w:t>
            </w:r>
          </w:p>
          <w:p w:rsidR="0094716C" w:rsidRPr="00257B68" w:rsidRDefault="0094716C" w:rsidP="00985ABC">
            <w:pPr>
              <w:widowControl/>
              <w:tabs>
                <w:tab w:val="right" w:leader="dot" w:pos="2880"/>
              </w:tabs>
              <w:rPr>
                <w:rFonts w:ascii="Times New Roman" w:hAnsi="Times New Roman" w:cs="Times New Roman"/>
                <w:bCs/>
                <w:color w:val="C00000"/>
                <w:sz w:val="20"/>
                <w:szCs w:val="20"/>
              </w:rPr>
            </w:pP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933C3C" w:rsidRPr="00257B68"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are FMC </w:t>
            </w:r>
            <w:r w:rsidR="006255A5" w:rsidRPr="00257B68">
              <w:rPr>
                <w:rFonts w:ascii="Times New Roman" w:hAnsi="Times New Roman" w:cs="Times New Roman"/>
                <w:bCs/>
                <w:color w:val="C00000"/>
                <w:sz w:val="20"/>
                <w:szCs w:val="20"/>
              </w:rPr>
              <w:t>requirements?</w:t>
            </w:r>
            <w:r w:rsidR="006255A5">
              <w:rPr>
                <w:rFonts w:ascii="Times New Roman" w:hAnsi="Times New Roman" w:cs="Times New Roman"/>
                <w:bCs/>
                <w:color w:val="C00000"/>
                <w:sz w:val="20"/>
                <w:szCs w:val="20"/>
              </w:rPr>
              <w:t xml:space="preserve"> (</w:t>
            </w:r>
            <w:r w:rsidRPr="00257B68">
              <w:rPr>
                <w:rFonts w:ascii="Times New Roman" w:hAnsi="Times New Roman" w:cs="Times New Roman"/>
                <w:bCs/>
                <w:color w:val="C00000"/>
                <w:sz w:val="20"/>
                <w:szCs w:val="20"/>
              </w:rPr>
              <w:t>1.8)</w:t>
            </w:r>
          </w:p>
          <w:p w:rsidR="0094716C" w:rsidRPr="00B9063B"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Regarding the evaluation and monitoring of FMC system, t</w:t>
            </w:r>
            <w:r w:rsidRPr="008B32F9">
              <w:rPr>
                <w:rFonts w:ascii="Times New Roman" w:eastAsia="Times New Roman" w:hAnsi="Times New Roman" w:cs="Times New Roman"/>
                <w:color w:val="000000"/>
                <w:sz w:val="22"/>
                <w:szCs w:val="22"/>
                <w:lang w:eastAsia="en-US"/>
              </w:rPr>
              <w:t xml:space="preserve">he Authorizing officer of the public unit, on the grounds of self-assessments shall submit to the head of the public unit and to the Principal </w:t>
            </w:r>
            <w:r w:rsidRPr="008B32F9">
              <w:rPr>
                <w:rFonts w:ascii="Times New Roman" w:eastAsia="Times New Roman" w:hAnsi="Times New Roman" w:cs="Times New Roman"/>
                <w:color w:val="000000"/>
                <w:sz w:val="22"/>
                <w:szCs w:val="22"/>
                <w:lang w:eastAsia="en-US"/>
              </w:rPr>
              <w:lastRenderedPageBreak/>
              <w:t>Authorizing officer a Declaration together with a report on the quality and condition of internal control systems in the public unit which covers for the previous year, no later than the end of February in the current year. To fulfill his obligation, head of the public unit must implement an internal reporting system to obtain information from the subordinate units to support</w:t>
            </w:r>
            <w:r w:rsidRPr="00B9063B">
              <w:rPr>
                <w:rFonts w:ascii="Times New Roman" w:eastAsia="Times New Roman" w:hAnsi="Times New Roman" w:cs="Times New Roman"/>
                <w:color w:val="000000"/>
                <w:sz w:val="22"/>
                <w:szCs w:val="22"/>
                <w:lang w:eastAsia="en-US"/>
              </w:rPr>
              <w:t xml:space="preserve"> the declaration under this law.</w:t>
            </w:r>
          </w:p>
          <w:p w:rsidR="0094716C" w:rsidRPr="008B32F9"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Principal Authorizing Officer shall prepare and submit a Consolidated Annual Report to the Minister </w:t>
            </w:r>
            <w:r w:rsidRPr="00B9063B">
              <w:rPr>
                <w:rFonts w:ascii="Times New Roman" w:eastAsia="Times New Roman" w:hAnsi="Times New Roman" w:cs="Times New Roman"/>
                <w:color w:val="000000"/>
                <w:sz w:val="22"/>
                <w:szCs w:val="22"/>
                <w:lang w:eastAsia="en-US"/>
              </w:rPr>
              <w:t>of Finance, no later than end of May</w:t>
            </w:r>
            <w:r w:rsidRPr="008B32F9">
              <w:rPr>
                <w:rFonts w:ascii="Times New Roman" w:eastAsia="Times New Roman" w:hAnsi="Times New Roman" w:cs="Times New Roman"/>
                <w:color w:val="000000"/>
                <w:sz w:val="22"/>
                <w:szCs w:val="22"/>
                <w:lang w:eastAsia="en-US"/>
              </w:rPr>
              <w:t xml:space="preserve">, based on the reports cited in the paragraph 1, on internal controls in the public sector. This Report summarizes the annual reports on financial management and control and internal audit in the </w:t>
            </w:r>
            <w:r w:rsidRPr="008B32F9">
              <w:rPr>
                <w:rFonts w:ascii="Times New Roman" w:eastAsia="Times New Roman" w:hAnsi="Times New Roman" w:cs="Times New Roman"/>
                <w:color w:val="000000"/>
                <w:sz w:val="22"/>
                <w:szCs w:val="22"/>
                <w:lang w:eastAsia="en-US"/>
              </w:rPr>
              <w:lastRenderedPageBreak/>
              <w:t xml:space="preserve">public sector. </w:t>
            </w:r>
          </w:p>
          <w:p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Minister of Finance present to the Council of the Ministers and State Supreme Audit, each year by the end of June, an annual report on the quality and functioning of public financial internal control for the previous year, including important findings and recommendations to improve the system. </w:t>
            </w:r>
          </w:p>
          <w:p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 xml:space="preserve">Also, the Heads of public Organizations are responsible for establishing and operating a system to monitor the financial management and control with the scope to evaluate its adequate functioning and guaranteeing its timely updating whenever there circumstances change. </w:t>
            </w:r>
          </w:p>
          <w:p w:rsidR="0094716C" w:rsidRPr="008B32F9"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 xml:space="preserve">Monitoring and assessment of the system shall be mainly accomplished through on-going monitoring, self-assessment and </w:t>
            </w:r>
            <w:r w:rsidRPr="00B9063B">
              <w:rPr>
                <w:rFonts w:ascii="Times New Roman" w:eastAsia="Times New Roman" w:hAnsi="Times New Roman" w:cs="Times New Roman"/>
                <w:color w:val="000000"/>
                <w:sz w:val="22"/>
                <w:szCs w:val="22"/>
                <w:lang w:eastAsia="en-US"/>
              </w:rPr>
              <w:lastRenderedPageBreak/>
              <w:t>internal audit.</w:t>
            </w:r>
          </w:p>
          <w:p w:rsidR="009D3196" w:rsidRPr="00257B68" w:rsidRDefault="009D3196" w:rsidP="00985ABC">
            <w:pPr>
              <w:widowControl/>
              <w:tabs>
                <w:tab w:val="right" w:leader="dot" w:pos="2880"/>
              </w:tabs>
              <w:rPr>
                <w:rFonts w:ascii="Times New Roman" w:hAnsi="Times New Roman" w:cs="Times New Roman"/>
                <w:bCs/>
                <w:color w:val="C00000"/>
                <w:sz w:val="20"/>
                <w:szCs w:val="20"/>
              </w:rPr>
            </w:pPr>
          </w:p>
          <w:p w:rsidR="003513E1"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This commitment aims to improve transparency and accountability in public finance and management of public resources. Why is this a problem that needs to be addressed in Albania? Is there a lack of transparency in the budget design process? </w:t>
            </w:r>
          </w:p>
          <w:p w:rsidR="000C4115" w:rsidRPr="00790568" w:rsidRDefault="000C4115" w:rsidP="000C4115">
            <w:pPr>
              <w:rPr>
                <w:rFonts w:ascii="Times New Roman" w:hAnsi="Times New Roman" w:cs="Times New Roman"/>
                <w:bCs/>
                <w:sz w:val="20"/>
                <w:szCs w:val="20"/>
              </w:rPr>
            </w:pPr>
            <w:r>
              <w:rPr>
                <w:rFonts w:ascii="Times New Roman" w:hAnsi="Times New Roman" w:cs="Times New Roman"/>
                <w:bCs/>
                <w:sz w:val="20"/>
                <w:szCs w:val="20"/>
              </w:rPr>
              <w:t xml:space="preserve">Government of Albania is committed </w:t>
            </w:r>
            <w:r w:rsidRPr="00790568">
              <w:rPr>
                <w:rFonts w:ascii="Times New Roman" w:hAnsi="Times New Roman" w:cs="Times New Roman"/>
                <w:bCs/>
                <w:sz w:val="20"/>
                <w:szCs w:val="20"/>
              </w:rPr>
              <w:t>to improve the transparency   and accountability in public finance and management of public resources</w:t>
            </w:r>
            <w:r>
              <w:rPr>
                <w:rFonts w:ascii="Times New Roman" w:hAnsi="Times New Roman" w:cs="Times New Roman"/>
                <w:bCs/>
                <w:sz w:val="20"/>
                <w:szCs w:val="20"/>
              </w:rPr>
              <w:t xml:space="preserve">. Improvements have been done toward this commitment: </w:t>
            </w:r>
          </w:p>
          <w:p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Albania produces and publishes all 8 key budget documents classified as indispensable in the context of transparency.</w:t>
            </w:r>
          </w:p>
          <w:p w:rsidR="000C4115" w:rsidRPr="0045519D"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Pre-Budget Document</w:t>
            </w:r>
          </w:p>
          <w:p w:rsidR="000C4115" w:rsidRPr="00574EAE" w:rsidRDefault="000C4115" w:rsidP="000C4115">
            <w:pPr>
              <w:pStyle w:val="ListParagraph"/>
              <w:ind w:left="360"/>
              <w:jc w:val="both"/>
              <w:rPr>
                <w:rFonts w:ascii="Times New Roman" w:hAnsi="Times New Roman"/>
                <w:sz w:val="20"/>
                <w:szCs w:val="20"/>
                <w:u w:val="single"/>
              </w:rPr>
            </w:pPr>
          </w:p>
          <w:p w:rsidR="000C4115" w:rsidRPr="00574EAE"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Executive’s Budget Proposal</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Citizen Budget</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Enacted Budget</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45519D">
              <w:rPr>
                <w:rFonts w:ascii="Times New Roman" w:hAnsi="Times New Roman"/>
                <w:sz w:val="20"/>
                <w:szCs w:val="20"/>
              </w:rPr>
              <w:t>In-year Reports</w:t>
            </w:r>
          </w:p>
          <w:p w:rsidR="000C4115" w:rsidRPr="0045519D" w:rsidRDefault="000C4115" w:rsidP="000C4115">
            <w:pPr>
              <w:pStyle w:val="ListParagraph"/>
              <w:widowControl/>
              <w:numPr>
                <w:ilvl w:val="0"/>
                <w:numId w:val="25"/>
              </w:numPr>
              <w:spacing w:after="200" w:line="276" w:lineRule="auto"/>
              <w:jc w:val="both"/>
              <w:rPr>
                <w:rStyle w:val="Hyperlink"/>
                <w:rFonts w:ascii="Times New Roman" w:hAnsi="Times New Roman"/>
                <w:color w:val="auto"/>
                <w:sz w:val="20"/>
                <w:szCs w:val="20"/>
                <w:u w:val="none"/>
              </w:rPr>
            </w:pPr>
            <w:r w:rsidRPr="00574EAE">
              <w:rPr>
                <w:rFonts w:ascii="Times New Roman" w:hAnsi="Times New Roman"/>
                <w:sz w:val="20"/>
                <w:szCs w:val="20"/>
              </w:rPr>
              <w:t xml:space="preserve">Mid-year Report </w:t>
            </w:r>
            <w:r w:rsidRPr="0045519D">
              <w:rPr>
                <w:rFonts w:ascii="Times New Roman" w:eastAsia="MS Mincho" w:hAnsi="Times New Roman"/>
                <w:sz w:val="20"/>
                <w:szCs w:val="20"/>
                <w:u w:val="single"/>
              </w:rPr>
              <w:t xml:space="preserve"> </w:t>
            </w:r>
          </w:p>
          <w:p w:rsidR="000C4115" w:rsidRPr="00DA6179" w:rsidRDefault="000C4115" w:rsidP="000C4115">
            <w:pPr>
              <w:pStyle w:val="ListParagraph"/>
              <w:widowControl/>
              <w:numPr>
                <w:ilvl w:val="0"/>
                <w:numId w:val="25"/>
              </w:numPr>
              <w:spacing w:after="200" w:line="276" w:lineRule="auto"/>
              <w:jc w:val="both"/>
            </w:pPr>
            <w:r w:rsidRPr="00574EAE">
              <w:rPr>
                <w:rFonts w:ascii="Times New Roman" w:hAnsi="Times New Roman"/>
                <w:sz w:val="20"/>
                <w:szCs w:val="20"/>
              </w:rPr>
              <w:t xml:space="preserve">Year-end Report – The </w:t>
            </w:r>
            <w:r w:rsidRPr="00574EAE">
              <w:rPr>
                <w:rFonts w:ascii="Times New Roman" w:hAnsi="Times New Roman"/>
                <w:sz w:val="20"/>
                <w:szCs w:val="20"/>
              </w:rPr>
              <w:lastRenderedPageBreak/>
              <w:t xml:space="preserve">other-wisely called “Annual Consolidated Budget Report”, analyzes the annual performance of the Government finances for the past year. </w:t>
            </w:r>
          </w:p>
          <w:p w:rsidR="000C4115" w:rsidRPr="00574EAE"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Audit Report – In progress (will be published within October 2019).</w:t>
            </w:r>
          </w:p>
          <w:p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Also, other important reports prepared and published are:</w:t>
            </w:r>
          </w:p>
          <w:p w:rsidR="000C4115" w:rsidRPr="0045519D" w:rsidRDefault="000C4115" w:rsidP="000C4115">
            <w:pPr>
              <w:pStyle w:val="ListParagraph"/>
              <w:widowControl/>
              <w:numPr>
                <w:ilvl w:val="0"/>
                <w:numId w:val="26"/>
              </w:numPr>
              <w:spacing w:after="200" w:line="276" w:lineRule="auto"/>
              <w:ind w:left="360" w:firstLine="360"/>
              <w:jc w:val="both"/>
              <w:rPr>
                <w:rStyle w:val="Hyperlink"/>
                <w:sz w:val="20"/>
                <w:szCs w:val="20"/>
              </w:rPr>
            </w:pPr>
            <w:r w:rsidRPr="0045519D">
              <w:rPr>
                <w:rFonts w:ascii="Times New Roman" w:hAnsi="Times New Roman"/>
                <w:sz w:val="20"/>
                <w:szCs w:val="20"/>
              </w:rPr>
              <w:t>2018 Budget Performance Monitoring Reports - These 4-months based reports are published periodically on the official website of each line ministry and institution</w:t>
            </w:r>
          </w:p>
          <w:p w:rsidR="000C4115" w:rsidRPr="00574EAE" w:rsidRDefault="000C4115" w:rsidP="000C4115">
            <w:pPr>
              <w:rPr>
                <w:rStyle w:val="Hyperlink"/>
                <w:rFonts w:ascii="Times New Roman" w:hAnsi="Times New Roman"/>
                <w:color w:val="auto"/>
                <w:sz w:val="20"/>
                <w:szCs w:val="20"/>
              </w:rPr>
            </w:pPr>
            <w:r w:rsidRPr="00574EAE">
              <w:rPr>
                <w:rFonts w:ascii="Times New Roman" w:hAnsi="Times New Roman"/>
                <w:sz w:val="20"/>
                <w:szCs w:val="20"/>
              </w:rPr>
              <w:t xml:space="preserve">2018 Periodic </w:t>
            </w:r>
            <w:r>
              <w:rPr>
                <w:rFonts w:ascii="Times New Roman" w:hAnsi="Times New Roman"/>
                <w:sz w:val="20"/>
                <w:szCs w:val="20"/>
              </w:rPr>
              <w:t xml:space="preserve">Reports on Arrears Monitoring </w:t>
            </w:r>
          </w:p>
          <w:p w:rsidR="000C4115" w:rsidRDefault="000C4115" w:rsidP="00C612ED">
            <w:pPr>
              <w:jc w:val="both"/>
              <w:rPr>
                <w:rFonts w:ascii="Times New Roman" w:eastAsia="Times New Roman" w:hAnsi="Times New Roman" w:cs="Times New Roman"/>
                <w:color w:val="000000"/>
                <w:sz w:val="22"/>
                <w:szCs w:val="22"/>
                <w:lang w:eastAsia="en-US"/>
              </w:rPr>
            </w:pPr>
          </w:p>
          <w:p w:rsidR="00C612ED" w:rsidRPr="00B9063B" w:rsidRDefault="000C4115" w:rsidP="00C612E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Regarding t</w:t>
            </w:r>
            <w:r w:rsidR="00C612ED" w:rsidRPr="00B9063B">
              <w:rPr>
                <w:rFonts w:ascii="Times New Roman" w:eastAsia="Times New Roman" w:hAnsi="Times New Roman" w:cs="Times New Roman"/>
                <w:color w:val="000000"/>
                <w:sz w:val="22"/>
                <w:szCs w:val="22"/>
                <w:lang w:eastAsia="en-US"/>
              </w:rPr>
              <w:t xml:space="preserve">he process of monitoring financial management and control systems is sanctioned in the Law on Financial </w:t>
            </w:r>
            <w:r w:rsidR="00C612ED" w:rsidRPr="00B9063B">
              <w:rPr>
                <w:rFonts w:ascii="Times New Roman" w:eastAsia="Times New Roman" w:hAnsi="Times New Roman" w:cs="Times New Roman"/>
                <w:color w:val="000000"/>
                <w:sz w:val="22"/>
                <w:szCs w:val="22"/>
                <w:lang w:eastAsia="en-US"/>
              </w:rPr>
              <w:lastRenderedPageBreak/>
              <w:t>Management and Control, adopted in 2010.  The monitoring process for public entities has been carried out since the adoption of the FMC law. Also, with the revision of the financial management and control manual in 2016, a field visit methodology was adopted, which describes the methodology for conducting the monitoring process.</w:t>
            </w:r>
            <w:r w:rsidR="00C612ED" w:rsidRPr="00B9063B">
              <w:rPr>
                <w:rFonts w:ascii="Times New Roman" w:eastAsia="Times New Roman" w:hAnsi="Times New Roman" w:cs="Times New Roman"/>
                <w:color w:val="000000"/>
                <w:sz w:val="22"/>
                <w:szCs w:val="22"/>
                <w:lang w:eastAsia="en-US"/>
              </w:rPr>
              <w:br/>
              <w:t>Regarding the budget preparation process, we emphasize that this is a process regulated by the organic budget law and by-laws in its function. The budget design process takes into account and analyzes the budgetary requirements of all public units.</w:t>
            </w:r>
          </w:p>
          <w:p w:rsidR="00C612ED" w:rsidRPr="00257B68" w:rsidRDefault="00C612ED" w:rsidP="00985ABC">
            <w:pPr>
              <w:rPr>
                <w:rFonts w:ascii="Times New Roman" w:hAnsi="Times New Roman" w:cs="Times New Roman"/>
                <w:bCs/>
                <w:color w:val="C00000"/>
                <w:sz w:val="20"/>
                <w:szCs w:val="20"/>
              </w:rPr>
            </w:pPr>
          </w:p>
          <w:p w:rsidR="003513E1" w:rsidRPr="00257B68" w:rsidRDefault="003513E1" w:rsidP="00985ABC">
            <w:pPr>
              <w:rPr>
                <w:rFonts w:ascii="Times New Roman" w:hAnsi="Times New Roman" w:cs="Times New Roman"/>
                <w:bCs/>
                <w:color w:val="C00000"/>
                <w:sz w:val="20"/>
                <w:szCs w:val="20"/>
              </w:rPr>
            </w:pPr>
          </w:p>
          <w:p w:rsidR="00D3664A"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there mismanagement and corruption regarding the use of public resources?</w:t>
            </w:r>
          </w:p>
          <w:p w:rsidR="000C4115" w:rsidRPr="00265CAB" w:rsidRDefault="000C4115" w:rsidP="000C4115">
            <w:pPr>
              <w:pStyle w:val="NoSpacing"/>
              <w:spacing w:line="276" w:lineRule="auto"/>
              <w:jc w:val="both"/>
              <w:rPr>
                <w:i/>
                <w:iCs/>
                <w:lang w:val="en-GB"/>
              </w:rPr>
            </w:pPr>
            <w:r w:rsidRPr="00265CAB">
              <w:rPr>
                <w:lang w:val="sq-AL"/>
              </w:rPr>
              <w:t xml:space="preserve">Regarding the statistices on </w:t>
            </w:r>
            <w:r w:rsidRPr="00265CAB">
              <w:rPr>
                <w:lang w:val="sq-AL"/>
              </w:rPr>
              <w:lastRenderedPageBreak/>
              <w:t>investigations of suspicion of fraud, let me inform you as below:</w:t>
            </w:r>
          </w:p>
          <w:p w:rsidR="000C4115" w:rsidRPr="00265CAB" w:rsidRDefault="000C4115" w:rsidP="000C4115">
            <w:pPr>
              <w:pStyle w:val="NoSpacing"/>
              <w:spacing w:line="276" w:lineRule="auto"/>
              <w:jc w:val="both"/>
              <w:rPr>
                <w:i/>
                <w:iCs/>
                <w:lang w:val="en-GB"/>
              </w:rPr>
            </w:pPr>
            <w:r>
              <w:rPr>
                <w:lang w:val="sq-AL"/>
              </w:rPr>
              <w:t>-</w:t>
            </w:r>
            <w:r w:rsidRPr="00265CAB">
              <w:rPr>
                <w:lang w:val="sq-AL"/>
              </w:rPr>
              <w:t xml:space="preserve">The Public Financial Inspection Directory acts within the framework of the Law No.112 / 20105 "On Public Financial Inspection” and it’s bylaws. </w:t>
            </w:r>
            <w:r w:rsidRPr="00265CAB">
              <w:rPr>
                <w:lang w:val="en-GB"/>
              </w:rPr>
              <w:t xml:space="preserve">The purpose of this law is the protection of the financial interests of public entities against serious financial mismanagement, fraud, theft, destruction of property, misuse of power or corruption. The mission of public financial inspection is to guarantee the compliance with the law in using public funds and to provide </w:t>
            </w:r>
            <w:r w:rsidRPr="00265CAB">
              <w:rPr>
                <w:lang w:val="en-GB"/>
              </w:rPr>
              <w:lastRenderedPageBreak/>
              <w:t>assistance in improving public financial management.</w:t>
            </w:r>
          </w:p>
          <w:p w:rsidR="000C4115" w:rsidRPr="00265CAB" w:rsidRDefault="000C4115" w:rsidP="000C4115">
            <w:pPr>
              <w:pStyle w:val="NoSpacing"/>
              <w:spacing w:line="276" w:lineRule="auto"/>
              <w:jc w:val="both"/>
              <w:rPr>
                <w:i/>
                <w:iCs/>
                <w:lang w:val="en-GB"/>
              </w:rPr>
            </w:pPr>
            <w:r>
              <w:rPr>
                <w:lang w:val="en-GB"/>
              </w:rPr>
              <w:t>-</w:t>
            </w:r>
            <w:r w:rsidRPr="00265CAB">
              <w:rPr>
                <w:lang w:val="en-GB"/>
              </w:rPr>
              <w:t>Public financial inspection is an ex-post activity (on the regularity of transactions and other activities of public financial management, performed under the responsibility of public units and individuals).</w:t>
            </w:r>
          </w:p>
          <w:p w:rsidR="000C4115" w:rsidRPr="00265CAB" w:rsidRDefault="000C4115" w:rsidP="000C4115">
            <w:pPr>
              <w:pStyle w:val="NoSpacing"/>
              <w:spacing w:line="276" w:lineRule="auto"/>
              <w:jc w:val="both"/>
              <w:rPr>
                <w:i/>
                <w:iCs/>
                <w:lang w:val="en-GB"/>
              </w:rPr>
            </w:pPr>
            <w:r>
              <w:rPr>
                <w:lang w:val="en-GB"/>
              </w:rPr>
              <w:t>-</w:t>
            </w:r>
            <w:r w:rsidRPr="00265CAB">
              <w:rPr>
                <w:lang w:val="en-GB"/>
              </w:rPr>
              <w:t xml:space="preserve">The public financial inspection starts only upon a request / information or complaint on irregularities received from different sources: </w:t>
            </w:r>
            <w:r w:rsidRPr="00265CAB">
              <w:rPr>
                <w:i/>
                <w:iCs/>
                <w:lang w:val="en-GB"/>
              </w:rPr>
              <w:t>a)</w:t>
            </w:r>
            <w:r w:rsidRPr="00265CAB">
              <w:t xml:space="preserve"> </w:t>
            </w:r>
            <w:r w:rsidRPr="00265CAB">
              <w:rPr>
                <w:lang w:val="en-GB"/>
              </w:rPr>
              <w:t xml:space="preserve">Internal audit units; </w:t>
            </w:r>
            <w:r w:rsidRPr="00265CAB">
              <w:rPr>
                <w:i/>
                <w:iCs/>
                <w:lang w:val="en-GB"/>
              </w:rPr>
              <w:t xml:space="preserve">b) </w:t>
            </w:r>
            <w:r w:rsidRPr="00265CAB">
              <w:rPr>
                <w:lang w:val="en-GB"/>
              </w:rPr>
              <w:t xml:space="preserve">Request by the State Supreme Audit; </w:t>
            </w:r>
            <w:r w:rsidRPr="00265CAB">
              <w:rPr>
                <w:i/>
                <w:iCs/>
                <w:lang w:val="en-GB"/>
              </w:rPr>
              <w:t xml:space="preserve">c) </w:t>
            </w:r>
            <w:r w:rsidRPr="00265CAB">
              <w:rPr>
                <w:lang w:val="en-GB"/>
              </w:rPr>
              <w:t xml:space="preserve">Minister of Finance and Economy; </w:t>
            </w:r>
            <w:r w:rsidRPr="00265CAB">
              <w:rPr>
                <w:i/>
                <w:iCs/>
                <w:lang w:val="en-GB"/>
              </w:rPr>
              <w:t>d)</w:t>
            </w:r>
            <w:r w:rsidRPr="00265CAB">
              <w:rPr>
                <w:lang w:val="en-GB"/>
              </w:rPr>
              <w:t xml:space="preserve"> Heads of public institutions, </w:t>
            </w:r>
            <w:r w:rsidRPr="00265CAB">
              <w:rPr>
                <w:i/>
                <w:lang w:val="en-GB"/>
              </w:rPr>
              <w:t>e)</w:t>
            </w:r>
            <w:r w:rsidRPr="00265CAB">
              <w:rPr>
                <w:i/>
                <w:iCs/>
                <w:lang w:val="en-GB"/>
              </w:rPr>
              <w:t xml:space="preserve"> </w:t>
            </w:r>
            <w:r w:rsidRPr="00265CAB">
              <w:rPr>
                <w:lang w:val="en-GB"/>
              </w:rPr>
              <w:lastRenderedPageBreak/>
              <w:t>anonymous individuals, etc.</w:t>
            </w:r>
          </w:p>
          <w:p w:rsidR="000C4115" w:rsidRPr="00265CAB" w:rsidRDefault="000C4115" w:rsidP="000C4115">
            <w:pPr>
              <w:pStyle w:val="NoSpacing"/>
              <w:spacing w:line="276" w:lineRule="auto"/>
              <w:jc w:val="both"/>
              <w:rPr>
                <w:rStyle w:val="Strong"/>
                <w:b w:val="0"/>
                <w:bCs w:val="0"/>
                <w:i/>
                <w:iCs/>
                <w:lang w:val="en-GB"/>
              </w:rPr>
            </w:pPr>
            <w:r>
              <w:rPr>
                <w:lang w:val="sq-AL"/>
              </w:rPr>
              <w:t>-</w:t>
            </w:r>
            <w:r w:rsidRPr="00265CAB">
              <w:rPr>
                <w:lang w:val="sq-AL"/>
              </w:rPr>
              <w:t>The requests/informations received are administered and reviewed by DIFP in accordance with the r</w:t>
            </w:r>
            <w:r>
              <w:rPr>
                <w:lang w:val="sq-AL"/>
              </w:rPr>
              <w:t>equirements of Law No.112 / 201</w:t>
            </w:r>
            <w:r w:rsidRPr="00265CAB">
              <w:rPr>
                <w:lang w:val="sq-AL"/>
              </w:rPr>
              <w:t xml:space="preserve">5 "On Public Financial Inspection” and of the Regulation no. 29,  dated 27.11.2015 “On the Criteria for the Commencement of Public Financial Inspection”.  </w:t>
            </w:r>
            <w:r w:rsidRPr="00265CAB">
              <w:rPr>
                <w:rStyle w:val="Strong"/>
                <w:lang w:val="en-GB"/>
              </w:rPr>
              <w:t xml:space="preserve">Only those information / requests / complaints that meet the criteria set out in the Law on public financial inspection and the regulations (by-laws) for its implementation are </w:t>
            </w:r>
            <w:r w:rsidRPr="00265CAB">
              <w:rPr>
                <w:rStyle w:val="Strong"/>
                <w:lang w:val="en-GB"/>
              </w:rPr>
              <w:lastRenderedPageBreak/>
              <w:t>eligible and constitute the basis for initiating public financial inspection</w:t>
            </w:r>
            <w:r>
              <w:rPr>
                <w:rStyle w:val="Strong"/>
                <w:lang w:val="en-GB"/>
              </w:rPr>
              <w:t>.</w:t>
            </w:r>
          </w:p>
          <w:p w:rsidR="000C4115" w:rsidRPr="00265CAB" w:rsidRDefault="000C4115" w:rsidP="000C4115">
            <w:pPr>
              <w:pStyle w:val="NoSpacing"/>
              <w:spacing w:line="276" w:lineRule="auto"/>
              <w:jc w:val="both"/>
              <w:rPr>
                <w:i/>
                <w:iCs/>
                <w:lang w:val="en-GB"/>
              </w:rPr>
            </w:pPr>
            <w:r>
              <w:rPr>
                <w:bCs/>
              </w:rPr>
              <w:t>-</w:t>
            </w:r>
            <w:r w:rsidRPr="00265CAB">
              <w:rPr>
                <w:bCs/>
              </w:rPr>
              <w:t>Data for 2018:</w:t>
            </w:r>
            <w:r w:rsidRPr="00265CAB">
              <w:rPr>
                <w:b/>
                <w:bCs/>
              </w:rPr>
              <w:t xml:space="preserve"> </w:t>
            </w:r>
            <w:r w:rsidRPr="00265CAB">
              <w:rPr>
                <w:lang w:val="sq-AL"/>
              </w:rPr>
              <w:t>Out of 23 received requests, 13 of them did not meet the legal criteria</w:t>
            </w:r>
            <w:proofErr w:type="gramStart"/>
            <w:r w:rsidRPr="00265CAB">
              <w:rPr>
                <w:lang w:val="sq-AL"/>
              </w:rPr>
              <w:t>  for</w:t>
            </w:r>
            <w:proofErr w:type="gramEnd"/>
            <w:r w:rsidRPr="00265CAB">
              <w:rPr>
                <w:lang w:val="sq-AL"/>
              </w:rPr>
              <w:t xml:space="preserve"> initiating public financial inspection. Only 10 complaints / information / requests reviewed in compliance with the legal criteria were eligible and served for the the initiation of the public financial inspection. </w:t>
            </w:r>
          </w:p>
          <w:p w:rsidR="000C4115" w:rsidRPr="00265CAB" w:rsidRDefault="000C4115" w:rsidP="000C4115">
            <w:pPr>
              <w:pStyle w:val="Body"/>
              <w:spacing w:line="276" w:lineRule="auto"/>
              <w:ind w:left="426"/>
              <w:jc w:val="both"/>
              <w:rPr>
                <w:rFonts w:ascii="Times New Roman" w:hAnsi="Times New Roman" w:cs="Times New Roman"/>
                <w:color w:val="auto"/>
                <w:sz w:val="24"/>
                <w:szCs w:val="24"/>
              </w:rPr>
            </w:pPr>
          </w:p>
          <w:p w:rsidR="000C4115" w:rsidRDefault="000C4115" w:rsidP="00B87CDC">
            <w:pPr>
              <w:jc w:val="both"/>
              <w:rPr>
                <w:rFonts w:ascii="Times New Roman" w:eastAsia="Times New Roman" w:hAnsi="Times New Roman" w:cs="Times New Roman"/>
                <w:color w:val="000000"/>
                <w:sz w:val="22"/>
                <w:szCs w:val="22"/>
                <w:lang w:eastAsia="en-US"/>
              </w:rPr>
            </w:pPr>
          </w:p>
          <w:p w:rsidR="00B87CDC" w:rsidRPr="00257B68" w:rsidRDefault="00B87CDC" w:rsidP="00985ABC">
            <w:pPr>
              <w:rPr>
                <w:rFonts w:ascii="Times New Roman" w:hAnsi="Times New Roman" w:cs="Times New Roman"/>
                <w:bCs/>
                <w:color w:val="C00000"/>
                <w:sz w:val="20"/>
                <w:szCs w:val="20"/>
              </w:rPr>
            </w:pPr>
          </w:p>
          <w:p w:rsidR="003513E1" w:rsidRPr="00257B68" w:rsidRDefault="003513E1" w:rsidP="00985ABC">
            <w:pPr>
              <w:rPr>
                <w:rFonts w:ascii="Times New Roman" w:hAnsi="Times New Roman" w:cs="Times New Roman"/>
                <w:bCs/>
                <w:color w:val="C00000"/>
                <w:sz w:val="20"/>
                <w:szCs w:val="20"/>
              </w:rPr>
            </w:pPr>
          </w:p>
          <w:p w:rsidR="008F37CD" w:rsidRPr="00257B68" w:rsidRDefault="008F37C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well the planned activities could improve the status quo?</w:t>
            </w:r>
          </w:p>
          <w:p w:rsidR="00B87CDC" w:rsidRPr="004713CA" w:rsidRDefault="00B87CDC" w:rsidP="00B87CDC">
            <w:pPr>
              <w:jc w:val="both"/>
              <w:rPr>
                <w:rFonts w:ascii="Times New Roman" w:eastAsia="Times New Roman" w:hAnsi="Times New Roman" w:cs="Times New Roman"/>
                <w:color w:val="000000"/>
                <w:sz w:val="22"/>
                <w:szCs w:val="22"/>
                <w:lang w:eastAsia="en-US"/>
              </w:rPr>
            </w:pPr>
            <w:r>
              <w:rPr>
                <w:rFonts w:ascii="Times New Roman" w:eastAsia="Times" w:hAnsi="Times New Roman" w:cs="Times New Roman"/>
                <w:bCs/>
                <w:color w:val="C00000"/>
                <w:sz w:val="20"/>
                <w:szCs w:val="20"/>
              </w:rPr>
              <w:t xml:space="preserve"> </w:t>
            </w:r>
            <w:r w:rsidRPr="004713CA">
              <w:rPr>
                <w:rFonts w:ascii="Times New Roman" w:eastAsia="Times New Roman" w:hAnsi="Times New Roman" w:cs="Times New Roman"/>
                <w:color w:val="000000"/>
                <w:sz w:val="22"/>
                <w:szCs w:val="22"/>
                <w:lang w:eastAsia="en-US"/>
              </w:rPr>
              <w:t xml:space="preserve"> Each year, the directory foresees the undertaking </w:t>
            </w:r>
            <w:r w:rsidRPr="004713CA">
              <w:rPr>
                <w:rFonts w:ascii="Times New Roman" w:eastAsia="Times New Roman" w:hAnsi="Times New Roman" w:cs="Times New Roman"/>
                <w:color w:val="000000"/>
                <w:sz w:val="22"/>
                <w:szCs w:val="22"/>
                <w:lang w:eastAsia="en-US"/>
              </w:rPr>
              <w:lastRenderedPageBreak/>
              <w:t xml:space="preserve">of some activities for the further improvement of the financial management and control system. </w:t>
            </w:r>
            <w:r w:rsidRPr="004713CA">
              <w:rPr>
                <w:rFonts w:ascii="Times New Roman" w:hAnsi="Times New Roman" w:cs="Times New Roman"/>
                <w:sz w:val="22"/>
                <w:szCs w:val="22"/>
              </w:rPr>
              <w:t xml:space="preserve"> Thus, t</w:t>
            </w:r>
            <w:r w:rsidRPr="004713CA">
              <w:rPr>
                <w:rFonts w:ascii="Times New Roman" w:eastAsia="Times New Roman" w:hAnsi="Times New Roman" w:cs="Times New Roman"/>
                <w:color w:val="000000"/>
                <w:sz w:val="22"/>
                <w:szCs w:val="22"/>
                <w:lang w:eastAsia="en-US"/>
              </w:rPr>
              <w:t xml:space="preserve">hrough the recent improvements of the legal framework, in line with best international practices, it has been made possible to facilitate the implementation of procedures in the field of internal control. In addition, within the framework of capacity building and awareness </w:t>
            </w:r>
            <w:proofErr w:type="gramStart"/>
            <w:r w:rsidRPr="004713CA">
              <w:rPr>
                <w:rFonts w:ascii="Times New Roman" w:eastAsia="Times New Roman" w:hAnsi="Times New Roman" w:cs="Times New Roman"/>
                <w:color w:val="000000"/>
                <w:sz w:val="22"/>
                <w:szCs w:val="22"/>
                <w:lang w:eastAsia="en-US"/>
              </w:rPr>
              <w:t>raising</w:t>
            </w:r>
            <w:proofErr w:type="gramEnd"/>
            <w:r w:rsidRPr="004713CA">
              <w:rPr>
                <w:rFonts w:ascii="Times New Roman" w:eastAsia="Times New Roman" w:hAnsi="Times New Roman" w:cs="Times New Roman"/>
                <w:color w:val="000000"/>
                <w:sz w:val="22"/>
                <w:szCs w:val="22"/>
                <w:lang w:eastAsia="en-US"/>
              </w:rPr>
              <w:t xml:space="preserve"> of the public administration and management level of public units on the role and importance of the internal control system, a number of trainings have been conducted in the field of financial management and internal audit and audit. Technical assistance is provided to those institutions that express the interest in implementing the internal control </w:t>
            </w:r>
            <w:r w:rsidRPr="004713CA">
              <w:rPr>
                <w:rFonts w:ascii="Times New Roman" w:eastAsia="Times New Roman" w:hAnsi="Times New Roman" w:cs="Times New Roman"/>
                <w:color w:val="000000"/>
                <w:sz w:val="22"/>
                <w:szCs w:val="22"/>
                <w:lang w:eastAsia="en-US"/>
              </w:rPr>
              <w:lastRenderedPageBreak/>
              <w:t>requirements thus creating good models for other public entities.</w:t>
            </w:r>
          </w:p>
          <w:p w:rsidR="00AF06A6" w:rsidRPr="00257B68" w:rsidRDefault="00AF06A6" w:rsidP="00985ABC">
            <w:pPr>
              <w:rPr>
                <w:rFonts w:ascii="Times New Roman" w:eastAsia="Times" w:hAnsi="Times New Roman" w:cs="Times New Roman"/>
                <w:bCs/>
                <w:color w:val="C00000"/>
                <w:sz w:val="20"/>
                <w:szCs w:val="20"/>
              </w:rPr>
            </w:pPr>
          </w:p>
          <w:p w:rsidR="00ED6F64"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As the implementing institution of </w:t>
            </w:r>
            <w:r w:rsidR="006255A5" w:rsidRPr="00257B68">
              <w:rPr>
                <w:rFonts w:ascii="Times New Roman" w:eastAsia="Times" w:hAnsi="Times New Roman" w:cs="Times New Roman"/>
                <w:bCs/>
                <w:color w:val="C00000"/>
                <w:sz w:val="20"/>
                <w:szCs w:val="20"/>
              </w:rPr>
              <w:t>activities of</w:t>
            </w:r>
            <w:r w:rsidRPr="00257B68">
              <w:rPr>
                <w:rFonts w:ascii="Times New Roman" w:eastAsia="Times" w:hAnsi="Times New Roman" w:cs="Times New Roman"/>
                <w:bCs/>
                <w:color w:val="C00000"/>
                <w:sz w:val="20"/>
                <w:szCs w:val="20"/>
              </w:rPr>
              <w:t xml:space="preserve"> </w:t>
            </w:r>
            <w:r w:rsidR="00827C4E" w:rsidRPr="00257B68">
              <w:rPr>
                <w:rFonts w:ascii="Times New Roman" w:eastAsia="Times" w:hAnsi="Times New Roman" w:cs="Times New Roman"/>
                <w:bCs/>
                <w:color w:val="C00000"/>
                <w:sz w:val="20"/>
                <w:szCs w:val="20"/>
              </w:rPr>
              <w:t>commitment no</w:t>
            </w:r>
            <w:r w:rsidRPr="00257B68">
              <w:rPr>
                <w:rFonts w:ascii="Times New Roman" w:eastAsia="Times" w:hAnsi="Times New Roman" w:cs="Times New Roman"/>
                <w:bCs/>
                <w:color w:val="C00000"/>
                <w:sz w:val="20"/>
                <w:szCs w:val="20"/>
              </w:rPr>
              <w:t xml:space="preserve"> 1, have you been involved in </w:t>
            </w:r>
            <w:r w:rsidR="00991184" w:rsidRPr="00257B68">
              <w:rPr>
                <w:rFonts w:ascii="Times New Roman" w:eastAsia="Times" w:hAnsi="Times New Roman" w:cs="Times New Roman"/>
                <w:bCs/>
                <w:color w:val="C00000"/>
                <w:sz w:val="20"/>
                <w:szCs w:val="20"/>
              </w:rPr>
              <w:t xml:space="preserve">its </w:t>
            </w:r>
            <w:r w:rsidRPr="00257B68">
              <w:rPr>
                <w:rFonts w:ascii="Times New Roman" w:eastAsia="Times" w:hAnsi="Times New Roman" w:cs="Times New Roman"/>
                <w:bCs/>
                <w:color w:val="C00000"/>
                <w:sz w:val="20"/>
                <w:szCs w:val="20"/>
              </w:rPr>
              <w:t>design?</w:t>
            </w:r>
          </w:p>
          <w:p w:rsidR="00B87CDC" w:rsidRDefault="00B87CDC" w:rsidP="00B87CDC">
            <w:pPr>
              <w:jc w:val="both"/>
              <w:rPr>
                <w:rStyle w:val="tlid-translation"/>
                <w:rFonts w:ascii="Times New Roman" w:hAnsi="Times New Roman" w:cs="Times New Roman"/>
                <w:sz w:val="22"/>
                <w:szCs w:val="22"/>
                <w:lang w:val="en"/>
              </w:rPr>
            </w:pPr>
            <w:r w:rsidRPr="004713CA">
              <w:rPr>
                <w:rFonts w:ascii="Times New Roman" w:eastAsia="Times New Roman" w:hAnsi="Times New Roman" w:cs="Times New Roman"/>
                <w:color w:val="000000"/>
                <w:sz w:val="22"/>
                <w:szCs w:val="22"/>
                <w:lang w:eastAsia="en-US"/>
              </w:rPr>
              <w:t xml:space="preserve">Based on FMC law, it is the responsibility of </w:t>
            </w:r>
            <w:r w:rsidRPr="004713CA">
              <w:rPr>
                <w:rFonts w:ascii="Times New Roman" w:hAnsi="Times New Roman" w:cs="Times New Roman"/>
                <w:sz w:val="22"/>
                <w:szCs w:val="22"/>
                <w:lang w:val="en"/>
              </w:rPr>
              <w:t>the</w:t>
            </w:r>
            <w:r w:rsidRPr="004713CA">
              <w:rPr>
                <w:rStyle w:val="tlid-translation"/>
                <w:rFonts w:ascii="Times New Roman" w:hAnsi="Times New Roman" w:cs="Times New Roman"/>
                <w:sz w:val="22"/>
                <w:szCs w:val="22"/>
                <w:lang w:val="en"/>
              </w:rPr>
              <w:t xml:space="preserve"> Minister of Finance and Economy for monitoring the quality of the internal control system in the general government units, for which he reports annually to the Council of Ministers and the Parliament of Albania. This process, carried out through the str</w:t>
            </w:r>
            <w:r>
              <w:rPr>
                <w:rStyle w:val="tlid-translation"/>
                <w:rFonts w:ascii="Times New Roman" w:hAnsi="Times New Roman" w:cs="Times New Roman"/>
                <w:sz w:val="22"/>
                <w:szCs w:val="22"/>
                <w:lang w:val="en"/>
              </w:rPr>
              <w:t>ucture responsible for harmonization of</w:t>
            </w:r>
            <w:r w:rsidRPr="004713CA">
              <w:rPr>
                <w:rStyle w:val="tlid-translation"/>
                <w:rFonts w:ascii="Times New Roman" w:hAnsi="Times New Roman" w:cs="Times New Roman"/>
                <w:sz w:val="22"/>
                <w:szCs w:val="22"/>
                <w:lang w:val="en"/>
              </w:rPr>
              <w:t xml:space="preserve"> public internal financial control, supports and monitors the systematic implementation of financial management and internal audit and auditing in public entities, with a view to gathering information to improve the methodology and </w:t>
            </w:r>
            <w:r w:rsidRPr="004713CA">
              <w:rPr>
                <w:rStyle w:val="tlid-translation"/>
                <w:rFonts w:ascii="Times New Roman" w:hAnsi="Times New Roman" w:cs="Times New Roman"/>
                <w:sz w:val="22"/>
                <w:szCs w:val="22"/>
                <w:lang w:val="en"/>
              </w:rPr>
              <w:lastRenderedPageBreak/>
              <w:t xml:space="preserve">working standards. </w:t>
            </w:r>
          </w:p>
          <w:p w:rsidR="00B87CDC" w:rsidRPr="004713CA" w:rsidRDefault="00B87CDC" w:rsidP="00B87CDC">
            <w:pPr>
              <w:jc w:val="both"/>
              <w:rPr>
                <w:rFonts w:ascii="Times New Roman" w:eastAsia="Times New Roman" w:hAnsi="Times New Roman" w:cs="Times New Roman"/>
                <w:color w:val="000000"/>
                <w:sz w:val="22"/>
                <w:szCs w:val="22"/>
                <w:lang w:eastAsia="en-US"/>
              </w:rPr>
            </w:pPr>
            <w:r w:rsidRPr="004713CA">
              <w:rPr>
                <w:rStyle w:val="tlid-translation"/>
                <w:rFonts w:ascii="Times New Roman" w:hAnsi="Times New Roman" w:cs="Times New Roman"/>
                <w:sz w:val="22"/>
                <w:szCs w:val="22"/>
                <w:lang w:val="en"/>
              </w:rPr>
              <w:t>Each year, the Ministry of Finance and Economy has supported the development of an internal control system in public sector entities to guarantee a public finance system that promotes transparency, accountability, fiscal discipline and efficiency in managing and using public resources to provide improved services and economic development.</w:t>
            </w:r>
            <w:r>
              <w:rPr>
                <w:rStyle w:val="tlid-translation"/>
                <w:rFonts w:ascii="Times New Roman" w:hAnsi="Times New Roman" w:cs="Times New Roman"/>
                <w:sz w:val="22"/>
                <w:szCs w:val="22"/>
                <w:lang w:val="en"/>
              </w:rPr>
              <w:t xml:space="preserve"> FMC directory has been involved in conducting the monitoring process, </w:t>
            </w:r>
            <w:r>
              <w:t>providing</w:t>
            </w:r>
            <w:r w:rsidRPr="00861205">
              <w:rPr>
                <w:rStyle w:val="tlid-translation"/>
                <w:rFonts w:ascii="Times New Roman" w:hAnsi="Times New Roman" w:cs="Times New Roman"/>
                <w:sz w:val="22"/>
                <w:szCs w:val="22"/>
                <w:lang w:val="en"/>
              </w:rPr>
              <w:t xml:space="preserve"> technical assistance for the implementation of the</w:t>
            </w:r>
            <w:r>
              <w:rPr>
                <w:rStyle w:val="tlid-translation"/>
                <w:rFonts w:ascii="Times New Roman" w:hAnsi="Times New Roman" w:cs="Times New Roman"/>
                <w:sz w:val="22"/>
                <w:szCs w:val="22"/>
                <w:lang w:val="en"/>
              </w:rPr>
              <w:t xml:space="preserve"> FMC</w:t>
            </w:r>
            <w:r w:rsidRPr="00861205">
              <w:rPr>
                <w:rStyle w:val="tlid-translation"/>
                <w:rFonts w:ascii="Times New Roman" w:hAnsi="Times New Roman" w:cs="Times New Roman"/>
                <w:sz w:val="22"/>
                <w:szCs w:val="22"/>
                <w:lang w:val="en"/>
              </w:rPr>
              <w:t xml:space="preserve"> system and capa</w:t>
            </w:r>
            <w:r>
              <w:rPr>
                <w:rStyle w:val="tlid-translation"/>
                <w:rFonts w:ascii="Times New Roman" w:hAnsi="Times New Roman" w:cs="Times New Roman"/>
                <w:sz w:val="22"/>
                <w:szCs w:val="22"/>
                <w:lang w:val="en"/>
              </w:rPr>
              <w:t>city development in the field of FMC.</w:t>
            </w:r>
          </w:p>
          <w:p w:rsidR="00B87CDC" w:rsidRPr="00257B68" w:rsidRDefault="00B87CDC" w:rsidP="00985ABC">
            <w:pPr>
              <w:rPr>
                <w:rFonts w:ascii="Times New Roman" w:eastAsia="Times" w:hAnsi="Times New Roman" w:cs="Times New Roman"/>
                <w:bCs/>
                <w:color w:val="C00000"/>
                <w:sz w:val="20"/>
                <w:szCs w:val="20"/>
              </w:rPr>
            </w:pPr>
          </w:p>
          <w:p w:rsidR="00985ABC" w:rsidRPr="00257B68" w:rsidRDefault="00985ABC" w:rsidP="00985ABC">
            <w:pPr>
              <w:rPr>
                <w:rFonts w:ascii="Times New Roman" w:eastAsia="Times" w:hAnsi="Times New Roman" w:cs="Times New Roman"/>
                <w:bCs/>
                <w:color w:val="C00000"/>
                <w:sz w:val="20"/>
                <w:szCs w:val="20"/>
              </w:rPr>
            </w:pPr>
          </w:p>
          <w:p w:rsidR="008C6A13"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w:t>
            </w:r>
            <w:r w:rsidR="006255A5" w:rsidRPr="00257B68">
              <w:rPr>
                <w:rFonts w:ascii="Times New Roman" w:eastAsia="Times" w:hAnsi="Times New Roman" w:cs="Times New Roman"/>
                <w:bCs/>
                <w:color w:val="C00000"/>
                <w:sz w:val="20"/>
                <w:szCs w:val="20"/>
              </w:rPr>
              <w:t>activities of</w:t>
            </w:r>
            <w:r w:rsidR="00CF0D41" w:rsidRPr="00257B68">
              <w:rPr>
                <w:rFonts w:ascii="Times New Roman" w:eastAsia="Times" w:hAnsi="Times New Roman" w:cs="Times New Roman"/>
                <w:bCs/>
                <w:color w:val="C00000"/>
                <w:sz w:val="20"/>
                <w:szCs w:val="20"/>
              </w:rPr>
              <w:t xml:space="preserve"> commitment</w:t>
            </w:r>
            <w:r w:rsidR="00BB08A2" w:rsidRPr="00257B68">
              <w:rPr>
                <w:rFonts w:ascii="Times New Roman" w:eastAsia="Times" w:hAnsi="Times New Roman" w:cs="Times New Roman"/>
                <w:bCs/>
                <w:color w:val="C00000"/>
                <w:sz w:val="20"/>
                <w:szCs w:val="20"/>
              </w:rPr>
              <w:t xml:space="preserve"> </w:t>
            </w:r>
            <w:r w:rsidRPr="00257B68">
              <w:rPr>
                <w:rFonts w:ascii="Times New Roman" w:eastAsia="Times" w:hAnsi="Times New Roman" w:cs="Times New Roman"/>
                <w:bCs/>
                <w:color w:val="C00000"/>
                <w:sz w:val="20"/>
                <w:szCs w:val="20"/>
              </w:rPr>
              <w:t xml:space="preserve">(1) </w:t>
            </w:r>
            <w:proofErr w:type="gramStart"/>
            <w:r w:rsidR="00E35BB3" w:rsidRPr="00257B68">
              <w:rPr>
                <w:rFonts w:ascii="Times New Roman" w:eastAsia="Times" w:hAnsi="Times New Roman" w:cs="Times New Roman"/>
                <w:bCs/>
                <w:color w:val="C00000"/>
                <w:sz w:val="20"/>
                <w:szCs w:val="20"/>
              </w:rPr>
              <w:t>have</w:t>
            </w:r>
            <w:proofErr w:type="gramEnd"/>
            <w:r w:rsidR="00E35BB3" w:rsidRPr="00257B68">
              <w:rPr>
                <w:rFonts w:ascii="Times New Roman" w:eastAsia="Times" w:hAnsi="Times New Roman" w:cs="Times New Roman"/>
                <w:bCs/>
                <w:color w:val="C00000"/>
                <w:sz w:val="20"/>
                <w:szCs w:val="20"/>
              </w:rPr>
              <w:t xml:space="preserve"> </w:t>
            </w:r>
            <w:r w:rsidRPr="00257B68">
              <w:rPr>
                <w:rFonts w:ascii="Times New Roman" w:eastAsia="Times" w:hAnsi="Times New Roman" w:cs="Times New Roman"/>
                <w:bCs/>
                <w:color w:val="C00000"/>
                <w:sz w:val="20"/>
                <w:szCs w:val="20"/>
              </w:rPr>
              <w:t>a realistic budget?</w:t>
            </w:r>
          </w:p>
          <w:p w:rsidR="00B87CDC" w:rsidRPr="00861205" w:rsidRDefault="00B87CDC" w:rsidP="00B87CDC">
            <w:pPr>
              <w:jc w:val="both"/>
              <w:rPr>
                <w:rStyle w:val="tlid-translation"/>
                <w:rFonts w:ascii="Times New Roman" w:hAnsi="Times New Roman" w:cs="Times New Roman"/>
                <w:sz w:val="22"/>
                <w:szCs w:val="22"/>
                <w:lang w:val="en"/>
              </w:rPr>
            </w:pPr>
            <w:r w:rsidRPr="00861205">
              <w:rPr>
                <w:rStyle w:val="tlid-translation"/>
                <w:rFonts w:ascii="Times New Roman" w:hAnsi="Times New Roman" w:cs="Times New Roman"/>
                <w:sz w:val="22"/>
                <w:szCs w:val="22"/>
                <w:lang w:val="en"/>
              </w:rPr>
              <w:t xml:space="preserve">All the activities are foreseen during the drafting of the MTBP </w:t>
            </w:r>
            <w:r w:rsidRPr="00861205">
              <w:rPr>
                <w:rStyle w:val="tlid-translation"/>
                <w:rFonts w:ascii="Times New Roman" w:hAnsi="Times New Roman" w:cs="Times New Roman"/>
                <w:sz w:val="22"/>
                <w:szCs w:val="22"/>
                <w:lang w:val="en"/>
              </w:rPr>
              <w:lastRenderedPageBreak/>
              <w:t>and for their realization there is a defined budget</w:t>
            </w:r>
            <w:r>
              <w:rPr>
                <w:rStyle w:val="tlid-translation"/>
                <w:rFonts w:ascii="Times New Roman" w:hAnsi="Times New Roman" w:cs="Times New Roman"/>
                <w:sz w:val="22"/>
                <w:szCs w:val="22"/>
                <w:lang w:val="en"/>
              </w:rPr>
              <w:t>.</w:t>
            </w:r>
          </w:p>
          <w:p w:rsidR="00B87CDC" w:rsidRPr="00257B68" w:rsidRDefault="00B87CDC" w:rsidP="00985ABC">
            <w:pPr>
              <w:rPr>
                <w:rFonts w:ascii="Times New Roman" w:eastAsia="Times" w:hAnsi="Times New Roman" w:cs="Times New Roman"/>
                <w:bCs/>
                <w:color w:val="C00000"/>
                <w:sz w:val="20"/>
                <w:szCs w:val="20"/>
              </w:rPr>
            </w:pPr>
          </w:p>
          <w:p w:rsidR="00AB5915" w:rsidRPr="00257B68" w:rsidRDefault="00AB5915" w:rsidP="00985ABC">
            <w:pPr>
              <w:rPr>
                <w:rFonts w:ascii="Times New Roman" w:eastAsia="Times" w:hAnsi="Times New Roman" w:cs="Times New Roman"/>
                <w:bCs/>
                <w:color w:val="C00000"/>
                <w:sz w:val="20"/>
                <w:szCs w:val="20"/>
              </w:rPr>
            </w:pPr>
          </w:p>
          <w:p w:rsidR="00AB5915" w:rsidRPr="00257B68" w:rsidRDefault="00F60B18"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rsidR="00B87CDC"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861205">
              <w:rPr>
                <w:rStyle w:val="tlid-translation"/>
                <w:rFonts w:ascii="Times New Roman" w:hAnsi="Times New Roman" w:cs="Times New Roman"/>
                <w:sz w:val="22"/>
                <w:szCs w:val="22"/>
                <w:lang w:val="en"/>
              </w:rPr>
              <w:t>he main achievements in implementing an effective financial management and control system consist mainly of:</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improvement of the legal framework in the field of </w:t>
            </w:r>
            <w:r>
              <w:rPr>
                <w:rStyle w:val="tlid-translation"/>
                <w:rFonts w:ascii="Times New Roman" w:hAnsi="Times New Roman" w:cs="Times New Roman"/>
                <w:sz w:val="22"/>
                <w:szCs w:val="22"/>
                <w:lang w:val="en"/>
              </w:rPr>
              <w:t>FMC;</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Providing technical assistance for the practical implementation of the </w:t>
            </w:r>
            <w:r>
              <w:rPr>
                <w:rStyle w:val="tlid-translation"/>
                <w:rFonts w:ascii="Times New Roman" w:hAnsi="Times New Roman" w:cs="Times New Roman"/>
                <w:sz w:val="22"/>
                <w:szCs w:val="22"/>
                <w:lang w:val="en"/>
              </w:rPr>
              <w:t xml:space="preserve">FMC </w:t>
            </w:r>
            <w:r w:rsidRPr="003002D6">
              <w:rPr>
                <w:rStyle w:val="tlid-translation"/>
                <w:rFonts w:ascii="Times New Roman" w:hAnsi="Times New Roman" w:cs="Times New Roman"/>
                <w:sz w:val="22"/>
                <w:szCs w:val="22"/>
                <w:lang w:val="en"/>
              </w:rPr>
              <w:t>instruments</w:t>
            </w:r>
            <w:r>
              <w:rPr>
                <w:rStyle w:val="tlid-translation"/>
                <w:rFonts w:ascii="Times New Roman" w:hAnsi="Times New Roman" w:cs="Times New Roman"/>
                <w:sz w:val="22"/>
                <w:szCs w:val="22"/>
                <w:lang w:val="en"/>
              </w:rPr>
              <w:t xml:space="preserve"> (risk register, audit trails, book of business processes etc.)</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drafting methodologies for carrying out the monitoring process (increasing the </w:t>
            </w:r>
            <w:r w:rsidRPr="003002D6">
              <w:rPr>
                <w:rStyle w:val="tlid-translation"/>
                <w:rFonts w:ascii="Times New Roman" w:hAnsi="Times New Roman" w:cs="Times New Roman"/>
                <w:sz w:val="22"/>
                <w:szCs w:val="22"/>
                <w:lang w:val="en"/>
              </w:rPr>
              <w:lastRenderedPageBreak/>
              <w:t>number of institutions monitored each year)</w:t>
            </w:r>
          </w:p>
          <w:p w:rsidR="00B87CDC" w:rsidRDefault="00B87CDC" w:rsidP="00B87CDC">
            <w:pPr>
              <w:pStyle w:val="ListParagraph"/>
              <w:numPr>
                <w:ilvl w:val="0"/>
                <w:numId w:val="22"/>
              </w:numPr>
              <w:jc w:val="both"/>
              <w:rPr>
                <w:rFonts w:ascii="Times New Roman" w:eastAsia="Times" w:hAnsi="Times New Roman" w:cs="Times New Roman"/>
                <w:bCs/>
                <w:color w:val="C00000"/>
                <w:sz w:val="20"/>
                <w:szCs w:val="20"/>
              </w:rPr>
            </w:pPr>
            <w:r w:rsidRPr="003002D6">
              <w:rPr>
                <w:rStyle w:val="tlid-translation"/>
                <w:rFonts w:ascii="Times New Roman" w:hAnsi="Times New Roman" w:cs="Times New Roman"/>
                <w:sz w:val="22"/>
                <w:szCs w:val="22"/>
                <w:lang w:val="en"/>
              </w:rPr>
              <w:t xml:space="preserve">drafting and adopting an action plan for setting up an effective </w:t>
            </w:r>
            <w:r>
              <w:rPr>
                <w:rStyle w:val="tlid-translation"/>
                <w:rFonts w:ascii="Times New Roman" w:hAnsi="Times New Roman" w:cs="Times New Roman"/>
                <w:sz w:val="22"/>
                <w:szCs w:val="22"/>
                <w:lang w:val="en"/>
              </w:rPr>
              <w:t>FMC</w:t>
            </w:r>
            <w:r w:rsidRPr="003002D6">
              <w:rPr>
                <w:rStyle w:val="tlid-translation"/>
                <w:rFonts w:ascii="Times New Roman" w:hAnsi="Times New Roman" w:cs="Times New Roman"/>
                <w:sz w:val="22"/>
                <w:szCs w:val="22"/>
                <w:lang w:val="en"/>
              </w:rPr>
              <w:t xml:space="preserve"> system</w:t>
            </w:r>
            <w:r w:rsidRPr="003002D6">
              <w:rPr>
                <w:rFonts w:ascii="Times New Roman" w:eastAsia="Times" w:hAnsi="Times New Roman" w:cs="Times New Roman"/>
                <w:bCs/>
                <w:color w:val="C00000"/>
                <w:sz w:val="20"/>
                <w:szCs w:val="20"/>
              </w:rPr>
              <w:t>;</w:t>
            </w:r>
          </w:p>
          <w:p w:rsidR="005C4A62" w:rsidRPr="00257B68" w:rsidRDefault="005C4A62" w:rsidP="00985ABC">
            <w:pPr>
              <w:rPr>
                <w:rFonts w:ascii="Times New Roman" w:eastAsia="Times" w:hAnsi="Times New Roman" w:cs="Times New Roman"/>
                <w:bCs/>
                <w:color w:val="C00000"/>
                <w:sz w:val="20"/>
                <w:szCs w:val="20"/>
              </w:rPr>
            </w:pPr>
          </w:p>
          <w:p w:rsidR="009227C1" w:rsidRDefault="00890ADF"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r w:rsidR="00985ABC" w:rsidRPr="00257B68">
              <w:rPr>
                <w:rFonts w:ascii="Times New Roman" w:eastAsia="Times" w:hAnsi="Times New Roman" w:cs="Times New Roman"/>
                <w:bCs/>
                <w:color w:val="C00000"/>
                <w:sz w:val="20"/>
                <w:szCs w:val="20"/>
              </w:rPr>
              <w:t xml:space="preserve"> </w:t>
            </w:r>
          </w:p>
          <w:p w:rsidR="00B87CDC" w:rsidRPr="00D53C09"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 xml:space="preserve">The monitoring process is an ongoing process which should be carried out every year but the issues to be addressed are related mainly with the level of awareness of high level managers. </w:t>
            </w:r>
          </w:p>
          <w:p w:rsidR="00660344" w:rsidRDefault="00660344" w:rsidP="00985ABC">
            <w:pPr>
              <w:rPr>
                <w:rFonts w:ascii="Times New Roman" w:eastAsia="Times" w:hAnsi="Times New Roman" w:cs="Times New Roman"/>
                <w:bCs/>
                <w:color w:val="C00000"/>
                <w:sz w:val="20"/>
                <w:szCs w:val="20"/>
              </w:rPr>
            </w:pPr>
          </w:p>
          <w:p w:rsidR="00660344" w:rsidRDefault="00660344" w:rsidP="00985ABC">
            <w:pPr>
              <w:rPr>
                <w:rFonts w:eastAsia="MS PGothic"/>
                <w:color w:val="C00000"/>
                <w:sz w:val="20"/>
                <w:szCs w:val="22"/>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performance and tackle the problem?</w:t>
            </w:r>
          </w:p>
          <w:p w:rsidR="00B87CDC" w:rsidRPr="006255A5" w:rsidRDefault="00B87CDC" w:rsidP="00985ABC">
            <w:pPr>
              <w:rPr>
                <w:rFonts w:ascii="Times New Roman" w:hAnsi="Times New Roman" w:cs="Times New Roman"/>
                <w:bCs/>
                <w:color w:val="C00000"/>
                <w:sz w:val="20"/>
                <w:szCs w:val="20"/>
              </w:rPr>
            </w:pPr>
            <w:r w:rsidRPr="00D53C09">
              <w:rPr>
                <w:rStyle w:val="tlid-translation"/>
                <w:rFonts w:ascii="Times New Roman" w:hAnsi="Times New Roman" w:cs="Times New Roman"/>
                <w:sz w:val="22"/>
                <w:szCs w:val="22"/>
                <w:lang w:val="en"/>
              </w:rPr>
              <w:t xml:space="preserve">Realization and fulfillment of commitments within timeframes and </w:t>
            </w:r>
            <w:r>
              <w:rPr>
                <w:rStyle w:val="tlid-translation"/>
                <w:rFonts w:ascii="Times New Roman" w:hAnsi="Times New Roman" w:cs="Times New Roman"/>
                <w:sz w:val="22"/>
                <w:szCs w:val="22"/>
                <w:lang w:val="en"/>
              </w:rPr>
              <w:t xml:space="preserve">with </w:t>
            </w:r>
            <w:r w:rsidRPr="00D53C09">
              <w:rPr>
                <w:rStyle w:val="tlid-translation"/>
                <w:rFonts w:ascii="Times New Roman" w:hAnsi="Times New Roman" w:cs="Times New Roman"/>
                <w:sz w:val="22"/>
                <w:szCs w:val="22"/>
                <w:lang w:val="en"/>
              </w:rPr>
              <w:t xml:space="preserve">quality will significantly improve the performance </w:t>
            </w:r>
            <w:r w:rsidRPr="00D53C09">
              <w:rPr>
                <w:rStyle w:val="tlid-translation"/>
                <w:rFonts w:ascii="Times New Roman" w:hAnsi="Times New Roman" w:cs="Times New Roman"/>
                <w:sz w:val="22"/>
                <w:szCs w:val="22"/>
                <w:lang w:val="en"/>
              </w:rPr>
              <w:lastRenderedPageBreak/>
              <w:t>in the implementation of internal control systems</w:t>
            </w:r>
            <w:r>
              <w:rPr>
                <w:rStyle w:val="tlid-translation"/>
                <w:rFonts w:ascii="Times New Roman" w:hAnsi="Times New Roman" w:cs="Times New Roman"/>
                <w:sz w:val="22"/>
                <w:szCs w:val="22"/>
                <w:lang w:val="en"/>
              </w:rPr>
              <w:t xml:space="preserve"> and the effective management of public funds.</w:t>
            </w:r>
          </w:p>
        </w:tc>
      </w:tr>
      <w:tr w:rsidR="00076C35" w:rsidRPr="00257B68" w:rsidTr="00985ABC">
        <w:trPr>
          <w:trHeight w:val="200"/>
        </w:trPr>
        <w:tc>
          <w:tcPr>
            <w:tcW w:w="1815" w:type="dxa"/>
            <w:shd w:val="clear" w:color="auto" w:fill="DBE5F1"/>
          </w:tcPr>
          <w:p w:rsidR="008C4C13" w:rsidRPr="00257B68" w:rsidRDefault="00AB3CF1"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 xml:space="preserve"> </w:t>
            </w:r>
            <w:r w:rsidR="008C4C13" w:rsidRPr="00257B68">
              <w:rPr>
                <w:rFonts w:ascii="Times New Roman" w:hAnsi="Times New Roman" w:cs="Times New Roman"/>
                <w:b/>
                <w:bCs/>
                <w:sz w:val="20"/>
                <w:szCs w:val="20"/>
              </w:rPr>
              <w:t xml:space="preserve">No.2 </w:t>
            </w: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to Modernize Public Services and E-Gov</w:t>
            </w:r>
          </w:p>
          <w:p w:rsidR="00076C35" w:rsidRPr="00257B68" w:rsidRDefault="00076C35" w:rsidP="00985ABC">
            <w:pPr>
              <w:rPr>
                <w:rFonts w:ascii="Times New Roman" w:hAnsi="Times New Roman" w:cs="Times New Roman"/>
                <w:b/>
                <w:bCs/>
                <w:sz w:val="20"/>
                <w:szCs w:val="20"/>
              </w:rPr>
            </w:pPr>
          </w:p>
        </w:tc>
        <w:tc>
          <w:tcPr>
            <w:tcW w:w="2320" w:type="dxa"/>
            <w:shd w:val="clear" w:color="auto" w:fill="DBE5F1"/>
          </w:tcPr>
          <w:p w:rsidR="00E75817" w:rsidRPr="00257B68" w:rsidRDefault="00E75817" w:rsidP="00985ABC">
            <w:pPr>
              <w:pStyle w:val="Default"/>
              <w:rPr>
                <w:sz w:val="20"/>
                <w:szCs w:val="20"/>
              </w:rPr>
            </w:pPr>
            <w:r w:rsidRPr="00257B68">
              <w:rPr>
                <w:sz w:val="20"/>
                <w:szCs w:val="20"/>
              </w:rPr>
              <w:t xml:space="preserve">2.1.1 Developing the information section on the Open Government Partnership (OGP-OGP) </w:t>
            </w:r>
          </w:p>
          <w:p w:rsidR="00D74CF5" w:rsidRPr="00257B68" w:rsidRDefault="00D74CF5" w:rsidP="00985ABC">
            <w:pPr>
              <w:pStyle w:val="Default"/>
              <w:rPr>
                <w:sz w:val="20"/>
                <w:szCs w:val="20"/>
              </w:rPr>
            </w:pPr>
          </w:p>
          <w:p w:rsidR="00D74CF5" w:rsidRPr="00257B68" w:rsidRDefault="00D74CF5" w:rsidP="00985ABC">
            <w:pPr>
              <w:pStyle w:val="Default"/>
              <w:rPr>
                <w:sz w:val="20"/>
                <w:szCs w:val="20"/>
              </w:rPr>
            </w:pPr>
            <w:r w:rsidRPr="00257B68">
              <w:rPr>
                <w:sz w:val="20"/>
                <w:szCs w:val="20"/>
              </w:rPr>
              <w:t xml:space="preserve">2.1.2 Development of the "Open Data" section for transparency on the activity of public institutions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2.1.3 Identification and collection of data in the appropriate format from the public administration institutions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2.1.4 Integration of data into the portal </w:t>
            </w:r>
          </w:p>
          <w:p w:rsidR="00E430DB" w:rsidRPr="00257B68" w:rsidRDefault="00E430DB" w:rsidP="00985ABC">
            <w:pPr>
              <w:pStyle w:val="Default"/>
              <w:rPr>
                <w:sz w:val="20"/>
                <w:szCs w:val="20"/>
              </w:rPr>
            </w:pPr>
          </w:p>
          <w:p w:rsidR="00E430DB" w:rsidRDefault="00E430DB" w:rsidP="00985ABC">
            <w:pPr>
              <w:pStyle w:val="Default"/>
              <w:rPr>
                <w:sz w:val="20"/>
                <w:szCs w:val="20"/>
              </w:rPr>
            </w:pPr>
            <w:r w:rsidRPr="00257B68">
              <w:rPr>
                <w:sz w:val="20"/>
                <w:szCs w:val="20"/>
              </w:rPr>
              <w:t xml:space="preserve">2.2.11 Implementing new electronic services on the e-Albania portal </w:t>
            </w:r>
          </w:p>
          <w:p w:rsidR="006255A5" w:rsidRPr="00257B68" w:rsidRDefault="006255A5"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2.2.2 Data Exposures to the Government Interaction Platform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p>
          <w:p w:rsidR="00D74CF5" w:rsidRPr="00257B68" w:rsidRDefault="00D74CF5" w:rsidP="00985ABC">
            <w:pPr>
              <w:pStyle w:val="Default"/>
              <w:rPr>
                <w:sz w:val="20"/>
                <w:szCs w:val="20"/>
              </w:rPr>
            </w:pPr>
          </w:p>
          <w:p w:rsidR="00076C35" w:rsidRPr="00257B68" w:rsidRDefault="00076C35" w:rsidP="00985ABC">
            <w:pPr>
              <w:rPr>
                <w:rFonts w:ascii="Times New Roman" w:eastAsia="Calibri" w:hAnsi="Times New Roman" w:cs="Times New Roman"/>
                <w:sz w:val="20"/>
                <w:szCs w:val="20"/>
              </w:rPr>
            </w:pPr>
          </w:p>
        </w:tc>
        <w:tc>
          <w:tcPr>
            <w:tcW w:w="3725" w:type="dxa"/>
            <w:shd w:val="clear" w:color="auto" w:fill="DBE5F1"/>
          </w:tcPr>
          <w:p w:rsidR="005747F9" w:rsidRPr="00257B68" w:rsidRDefault="005747F9" w:rsidP="00985ABC">
            <w:pPr>
              <w:rPr>
                <w:rFonts w:ascii="Times New Roman" w:eastAsia="Times" w:hAnsi="Times New Roman" w:cs="Times New Roman"/>
                <w:sz w:val="20"/>
                <w:szCs w:val="20"/>
              </w:rPr>
            </w:pPr>
          </w:p>
          <w:p w:rsidR="005747F9" w:rsidRPr="00257B68" w:rsidRDefault="005747F9"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Primary issues areas of this commitment: </w:t>
            </w:r>
          </w:p>
          <w:p w:rsidR="005747F9" w:rsidRPr="00257B68" w:rsidRDefault="005747F9" w:rsidP="00985ABC">
            <w:pPr>
              <w:pStyle w:val="Default"/>
              <w:rPr>
                <w:sz w:val="20"/>
                <w:szCs w:val="20"/>
              </w:rPr>
            </w:pPr>
          </w:p>
          <w:p w:rsidR="005747F9" w:rsidRPr="00257B68" w:rsidRDefault="005747F9" w:rsidP="00985ABC">
            <w:pPr>
              <w:pStyle w:val="Default"/>
              <w:rPr>
                <w:b/>
                <w:bCs/>
                <w:i/>
                <w:iCs/>
                <w:sz w:val="20"/>
                <w:szCs w:val="20"/>
              </w:rPr>
            </w:pPr>
            <w:r w:rsidRPr="00257B68">
              <w:rPr>
                <w:b/>
                <w:bCs/>
                <w:i/>
                <w:iCs/>
                <w:sz w:val="20"/>
                <w:szCs w:val="20"/>
              </w:rPr>
              <w:t>E-governance and interactive public services for citizens and businesses.</w:t>
            </w:r>
          </w:p>
          <w:p w:rsidR="005747F9" w:rsidRPr="00257B68" w:rsidRDefault="005747F9" w:rsidP="00985ABC">
            <w:pPr>
              <w:pStyle w:val="Default"/>
              <w:rPr>
                <w:sz w:val="20"/>
                <w:szCs w:val="20"/>
              </w:rPr>
            </w:pPr>
          </w:p>
          <w:p w:rsidR="005747F9" w:rsidRPr="00257B68" w:rsidRDefault="005747F9" w:rsidP="00985ABC">
            <w:pPr>
              <w:pStyle w:val="Default"/>
              <w:rPr>
                <w:sz w:val="20"/>
                <w:szCs w:val="20"/>
              </w:rPr>
            </w:pPr>
            <w:r w:rsidRPr="00257B68">
              <w:rPr>
                <w:sz w:val="20"/>
                <w:szCs w:val="20"/>
              </w:rPr>
              <w:t xml:space="preserve">This commitment aims </w:t>
            </w:r>
            <w:r w:rsidRPr="00257B68">
              <w:rPr>
                <w:i/>
                <w:iCs/>
                <w:sz w:val="20"/>
                <w:szCs w:val="20"/>
              </w:rPr>
              <w:t xml:space="preserve">at development of </w:t>
            </w:r>
            <w:r w:rsidRPr="00257B68">
              <w:rPr>
                <w:sz w:val="20"/>
                <w:szCs w:val="20"/>
              </w:rPr>
              <w:t>electronic governance and the provision of interactive public services for citizens and businesses</w:t>
            </w:r>
          </w:p>
          <w:p w:rsidR="005747F9" w:rsidRPr="00257B68" w:rsidRDefault="005747F9" w:rsidP="00985ABC">
            <w:pPr>
              <w:pStyle w:val="Default"/>
              <w:rPr>
                <w:sz w:val="20"/>
                <w:szCs w:val="20"/>
              </w:rPr>
            </w:pPr>
          </w:p>
          <w:p w:rsidR="00950339" w:rsidRPr="00257B68" w:rsidRDefault="00950339" w:rsidP="0095033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5747F9" w:rsidRPr="00257B68" w:rsidRDefault="005747F9" w:rsidP="00985ABC">
            <w:pPr>
              <w:pStyle w:val="Default"/>
              <w:rPr>
                <w:sz w:val="20"/>
                <w:szCs w:val="20"/>
              </w:rPr>
            </w:pPr>
          </w:p>
          <w:p w:rsidR="00E75817" w:rsidRPr="00257B68" w:rsidRDefault="00E75817" w:rsidP="007A30BF">
            <w:pPr>
              <w:pStyle w:val="Default"/>
              <w:numPr>
                <w:ilvl w:val="0"/>
                <w:numId w:val="18"/>
              </w:numPr>
              <w:rPr>
                <w:sz w:val="20"/>
                <w:szCs w:val="20"/>
              </w:rPr>
            </w:pPr>
            <w:r w:rsidRPr="00257B68">
              <w:rPr>
                <w:sz w:val="20"/>
                <w:szCs w:val="20"/>
              </w:rPr>
              <w:t xml:space="preserve">National Agency of Information Society </w:t>
            </w:r>
            <w:r w:rsidR="00FF4843" w:rsidRPr="00257B68">
              <w:rPr>
                <w:sz w:val="20"/>
                <w:szCs w:val="20"/>
              </w:rPr>
              <w:t>(NAIS)</w:t>
            </w:r>
          </w:p>
          <w:p w:rsidR="00D74CF5" w:rsidRPr="00257B68" w:rsidRDefault="00D74CF5" w:rsidP="00985ABC">
            <w:pPr>
              <w:pStyle w:val="Default"/>
              <w:rPr>
                <w:sz w:val="20"/>
                <w:szCs w:val="20"/>
              </w:rPr>
            </w:pPr>
          </w:p>
          <w:p w:rsidR="00D74CF5" w:rsidRPr="00257B68" w:rsidRDefault="00D74CF5" w:rsidP="007A30BF">
            <w:pPr>
              <w:pStyle w:val="Default"/>
              <w:numPr>
                <w:ilvl w:val="0"/>
                <w:numId w:val="18"/>
              </w:numPr>
              <w:rPr>
                <w:sz w:val="20"/>
                <w:szCs w:val="20"/>
              </w:rPr>
            </w:pPr>
            <w:r w:rsidRPr="00257B68">
              <w:rPr>
                <w:sz w:val="20"/>
                <w:szCs w:val="20"/>
              </w:rPr>
              <w:t>ADIS</w:t>
            </w:r>
            <w:r w:rsidR="00AF2557" w:rsidRPr="00257B68">
              <w:rPr>
                <w:sz w:val="20"/>
                <w:szCs w:val="20"/>
              </w:rPr>
              <w:t>A</w:t>
            </w:r>
            <w:r w:rsidRPr="00257B68">
              <w:rPr>
                <w:sz w:val="20"/>
                <w:szCs w:val="20"/>
              </w:rPr>
              <w:t xml:space="preserve"> (Agency for the delivery of the integrated Services Alb</w:t>
            </w:r>
            <w:r w:rsidR="00AF2557" w:rsidRPr="00257B68">
              <w:rPr>
                <w:sz w:val="20"/>
                <w:szCs w:val="20"/>
              </w:rPr>
              <w:t>ania)</w:t>
            </w:r>
            <w:r w:rsidRPr="00257B68">
              <w:rPr>
                <w:sz w:val="20"/>
                <w:szCs w:val="20"/>
              </w:rPr>
              <w:t xml:space="preserve"> </w:t>
            </w:r>
          </w:p>
          <w:p w:rsidR="00AF2557" w:rsidRPr="00257B68" w:rsidRDefault="00AF2557" w:rsidP="00985ABC">
            <w:pPr>
              <w:pStyle w:val="Default"/>
              <w:rPr>
                <w:sz w:val="20"/>
                <w:szCs w:val="20"/>
              </w:rPr>
            </w:pPr>
          </w:p>
          <w:p w:rsidR="00D74CF5" w:rsidRPr="00257B68" w:rsidRDefault="007A30BF" w:rsidP="007A30BF">
            <w:pPr>
              <w:pStyle w:val="Default"/>
              <w:numPr>
                <w:ilvl w:val="0"/>
                <w:numId w:val="18"/>
              </w:numPr>
              <w:rPr>
                <w:sz w:val="20"/>
                <w:szCs w:val="20"/>
              </w:rPr>
            </w:pPr>
            <w:proofErr w:type="spellStart"/>
            <w:r w:rsidRPr="00257B68">
              <w:rPr>
                <w:sz w:val="20"/>
                <w:szCs w:val="20"/>
              </w:rPr>
              <w:t>MoHSP</w:t>
            </w:r>
            <w:proofErr w:type="spellEnd"/>
            <w:r w:rsidRPr="00257B68">
              <w:rPr>
                <w:sz w:val="20"/>
                <w:szCs w:val="20"/>
              </w:rPr>
              <w:t xml:space="preserve"> (Ministry of Health and Social Protection)</w:t>
            </w:r>
          </w:p>
          <w:p w:rsidR="007A30BF" w:rsidRPr="00257B68" w:rsidRDefault="007A30BF" w:rsidP="007A30BF">
            <w:pPr>
              <w:pStyle w:val="Default"/>
              <w:rPr>
                <w:sz w:val="20"/>
                <w:szCs w:val="20"/>
              </w:rPr>
            </w:pPr>
          </w:p>
          <w:p w:rsidR="007A30BF" w:rsidRPr="00257B68" w:rsidRDefault="007A30BF" w:rsidP="007A30BF">
            <w:pPr>
              <w:pStyle w:val="Default"/>
              <w:numPr>
                <w:ilvl w:val="0"/>
                <w:numId w:val="18"/>
              </w:numPr>
              <w:rPr>
                <w:sz w:val="20"/>
                <w:szCs w:val="20"/>
              </w:rPr>
            </w:pPr>
            <w:r w:rsidRPr="00257B68">
              <w:rPr>
                <w:sz w:val="20"/>
                <w:szCs w:val="20"/>
              </w:rPr>
              <w:t xml:space="preserve">The Commissioner for the Right of Information </w:t>
            </w:r>
          </w:p>
          <w:p w:rsidR="00C869F5" w:rsidRPr="00257B68" w:rsidRDefault="00C869F5" w:rsidP="00C869F5">
            <w:pPr>
              <w:pStyle w:val="ListParagraph"/>
              <w:rPr>
                <w:sz w:val="20"/>
                <w:szCs w:val="20"/>
              </w:rPr>
            </w:pPr>
          </w:p>
          <w:p w:rsidR="00C869F5" w:rsidRPr="00257B68" w:rsidRDefault="00C869F5" w:rsidP="00C869F5">
            <w:pPr>
              <w:pStyle w:val="Default"/>
              <w:numPr>
                <w:ilvl w:val="0"/>
                <w:numId w:val="18"/>
              </w:numPr>
              <w:rPr>
                <w:sz w:val="20"/>
                <w:szCs w:val="20"/>
              </w:rPr>
            </w:pPr>
            <w:r w:rsidRPr="00257B68">
              <w:rPr>
                <w:sz w:val="20"/>
                <w:szCs w:val="20"/>
              </w:rPr>
              <w:t>Representatives from group of interest (Citizens/ people from business community, CSOs).</w:t>
            </w:r>
          </w:p>
          <w:p w:rsidR="00C869F5" w:rsidRPr="00257B68" w:rsidRDefault="00C869F5" w:rsidP="00C869F5">
            <w:pPr>
              <w:pStyle w:val="Default"/>
              <w:ind w:left="360"/>
              <w:rPr>
                <w:sz w:val="20"/>
                <w:szCs w:val="20"/>
              </w:rPr>
            </w:pPr>
          </w:p>
          <w:p w:rsidR="007A30BF" w:rsidRPr="00257B68" w:rsidRDefault="007A30BF" w:rsidP="00985ABC">
            <w:pPr>
              <w:pStyle w:val="Default"/>
              <w:rPr>
                <w:sz w:val="20"/>
                <w:szCs w:val="20"/>
              </w:rPr>
            </w:pPr>
          </w:p>
          <w:p w:rsidR="007A30BF" w:rsidRPr="00257B68" w:rsidRDefault="007A30BF" w:rsidP="00985ABC">
            <w:pPr>
              <w:pStyle w:val="Default"/>
              <w:rPr>
                <w:sz w:val="20"/>
                <w:szCs w:val="20"/>
              </w:rPr>
            </w:pPr>
          </w:p>
          <w:p w:rsidR="007A30BF" w:rsidRPr="00257B68" w:rsidRDefault="007A30BF" w:rsidP="00985ABC">
            <w:pPr>
              <w:pStyle w:val="Default"/>
              <w:rPr>
                <w:sz w:val="20"/>
                <w:szCs w:val="20"/>
              </w:rPr>
            </w:pPr>
          </w:p>
          <w:p w:rsidR="00D74CF5" w:rsidRPr="00257B68" w:rsidRDefault="00D74CF5" w:rsidP="00985ABC">
            <w:pPr>
              <w:pStyle w:val="Default"/>
              <w:rPr>
                <w:sz w:val="20"/>
                <w:szCs w:val="20"/>
              </w:rPr>
            </w:pPr>
          </w:p>
          <w:p w:rsidR="00076C35" w:rsidRPr="00257B68" w:rsidRDefault="00076C35" w:rsidP="00985ABC">
            <w:pPr>
              <w:rPr>
                <w:rFonts w:ascii="Times New Roman" w:eastAsia="Times" w:hAnsi="Times New Roman" w:cs="Times New Roman"/>
                <w:sz w:val="20"/>
                <w:szCs w:val="20"/>
              </w:rPr>
            </w:pPr>
          </w:p>
        </w:tc>
        <w:tc>
          <w:tcPr>
            <w:tcW w:w="2715" w:type="dxa"/>
            <w:shd w:val="clear" w:color="auto" w:fill="DBE5F1"/>
          </w:tcPr>
          <w:p w:rsidR="00076C35" w:rsidRPr="00257B68" w:rsidRDefault="00E31200" w:rsidP="00985ABC">
            <w:pPr>
              <w:rPr>
                <w:sz w:val="20"/>
                <w:szCs w:val="20"/>
              </w:rPr>
            </w:pPr>
            <w:hyperlink r:id="rId21" w:history="1">
              <w:r w:rsidR="00D74CF5" w:rsidRPr="00257B68">
                <w:rPr>
                  <w:rStyle w:val="Hyperlink"/>
                  <w:sz w:val="20"/>
                  <w:szCs w:val="20"/>
                </w:rPr>
                <w:t>http://www.adisa.gov.al/misioni/</w:t>
              </w:r>
            </w:hyperlink>
          </w:p>
          <w:p w:rsidR="00AF2557" w:rsidRPr="00257B68" w:rsidRDefault="00AF2557" w:rsidP="00985ABC">
            <w:pPr>
              <w:rPr>
                <w:sz w:val="20"/>
                <w:szCs w:val="20"/>
              </w:rPr>
            </w:pPr>
          </w:p>
          <w:p w:rsidR="00AF2557" w:rsidRPr="00257B68" w:rsidRDefault="00E31200" w:rsidP="00985ABC">
            <w:pPr>
              <w:rPr>
                <w:sz w:val="20"/>
                <w:szCs w:val="20"/>
              </w:rPr>
            </w:pPr>
            <w:hyperlink r:id="rId22" w:history="1">
              <w:r w:rsidR="00AF2557" w:rsidRPr="00257B68">
                <w:rPr>
                  <w:rStyle w:val="Hyperlink"/>
                  <w:sz w:val="20"/>
                  <w:szCs w:val="20"/>
                </w:rPr>
                <w:t>http://www.al.undp.org/content/albania/en/home/projects/innovation-for-service-delivery.html</w:t>
              </w:r>
            </w:hyperlink>
          </w:p>
          <w:p w:rsidR="006D669C" w:rsidRPr="00257B68" w:rsidRDefault="006D669C" w:rsidP="00985ABC">
            <w:pPr>
              <w:rPr>
                <w:sz w:val="20"/>
                <w:szCs w:val="20"/>
              </w:rPr>
            </w:pPr>
          </w:p>
          <w:p w:rsidR="006D669C" w:rsidRPr="00257B68" w:rsidRDefault="00E31200" w:rsidP="00985ABC">
            <w:pPr>
              <w:rPr>
                <w:rFonts w:ascii="Times New Roman" w:hAnsi="Times New Roman" w:cs="Times New Roman"/>
                <w:sz w:val="20"/>
                <w:szCs w:val="20"/>
              </w:rPr>
            </w:pPr>
            <w:hyperlink r:id="rId23" w:history="1">
              <w:r w:rsidR="006D669C" w:rsidRPr="00257B68">
                <w:rPr>
                  <w:rStyle w:val="Hyperlink"/>
                  <w:sz w:val="20"/>
                  <w:szCs w:val="20"/>
                </w:rPr>
                <w:t>http://akshi.gov.al/wp-content/uploads/2018/03/VKM-nr.-495-date-13.9.2017.pdf</w:t>
              </w:r>
            </w:hyperlink>
          </w:p>
        </w:tc>
        <w:tc>
          <w:tcPr>
            <w:tcW w:w="2490" w:type="dxa"/>
            <w:shd w:val="clear" w:color="auto" w:fill="DBE5F1"/>
          </w:tcPr>
          <w:p w:rsidR="003513E1" w:rsidRPr="00257B68" w:rsidRDefault="00C9467C"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w:t>
            </w:r>
            <w:r w:rsidR="001378CF" w:rsidRPr="00257B68">
              <w:rPr>
                <w:rFonts w:ascii="Times New Roman" w:hAnsi="Times New Roman" w:cs="Times New Roman"/>
                <w:bCs/>
                <w:color w:val="C00000"/>
                <w:sz w:val="20"/>
                <w:szCs w:val="20"/>
              </w:rPr>
              <w:t xml:space="preserve">current </w:t>
            </w:r>
            <w:r w:rsidRPr="00257B68">
              <w:rPr>
                <w:rFonts w:ascii="Times New Roman" w:hAnsi="Times New Roman" w:cs="Times New Roman"/>
                <w:bCs/>
                <w:color w:val="C00000"/>
                <w:sz w:val="20"/>
                <w:szCs w:val="20"/>
              </w:rPr>
              <w:t xml:space="preserve">problem? </w:t>
            </w:r>
          </w:p>
          <w:p w:rsidR="003513E1" w:rsidRPr="00257B68" w:rsidRDefault="003513E1" w:rsidP="00985ABC">
            <w:pPr>
              <w:rPr>
                <w:rFonts w:ascii="Times New Roman" w:hAnsi="Times New Roman" w:cs="Times New Roman"/>
                <w:bCs/>
                <w:color w:val="C00000"/>
                <w:sz w:val="20"/>
                <w:szCs w:val="20"/>
              </w:rPr>
            </w:pPr>
          </w:p>
          <w:p w:rsidR="00C9467C" w:rsidRPr="00257B68" w:rsidRDefault="00C9467C" w:rsidP="00985ABC">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 xml:space="preserve">How well the commitment could improve </w:t>
            </w:r>
            <w:r w:rsidR="001378CF" w:rsidRPr="00257B68">
              <w:rPr>
                <w:rFonts w:ascii="Times New Roman" w:hAnsi="Times New Roman" w:cs="Times New Roman"/>
                <w:bCs/>
                <w:color w:val="C00000"/>
                <w:sz w:val="20"/>
                <w:szCs w:val="20"/>
              </w:rPr>
              <w:t>the situation</w:t>
            </w:r>
            <w:r w:rsidRPr="00257B68">
              <w:rPr>
                <w:rFonts w:ascii="Times New Roman" w:hAnsi="Times New Roman" w:cs="Times New Roman"/>
                <w:bCs/>
                <w:color w:val="C00000"/>
                <w:sz w:val="20"/>
                <w:szCs w:val="20"/>
              </w:rPr>
              <w:t>?</w:t>
            </w:r>
          </w:p>
          <w:p w:rsidR="00CA567D" w:rsidRPr="00257B68" w:rsidRDefault="00CA567D" w:rsidP="00985ABC">
            <w:pPr>
              <w:rPr>
                <w:rFonts w:ascii="Times New Roman" w:eastAsia="Times" w:hAnsi="Times New Roman" w:cs="Times New Roman"/>
                <w:bCs/>
                <w:color w:val="C00000"/>
                <w:sz w:val="20"/>
                <w:szCs w:val="20"/>
              </w:rPr>
            </w:pPr>
          </w:p>
          <w:p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Is this </w:t>
            </w:r>
            <w:r w:rsidR="001378CF" w:rsidRPr="00257B68">
              <w:rPr>
                <w:rFonts w:ascii="Times New Roman" w:hAnsi="Times New Roman" w:cs="Times New Roman"/>
                <w:bCs/>
                <w:color w:val="C00000"/>
                <w:sz w:val="20"/>
                <w:szCs w:val="20"/>
              </w:rPr>
              <w:t>“</w:t>
            </w:r>
            <w:r w:rsidR="006255A5" w:rsidRPr="00257B68">
              <w:rPr>
                <w:rFonts w:ascii="Times New Roman" w:hAnsi="Times New Roman" w:cs="Times New Roman"/>
                <w:bCs/>
                <w:color w:val="C00000"/>
                <w:sz w:val="20"/>
                <w:szCs w:val="20"/>
              </w:rPr>
              <w:t>information section</w:t>
            </w:r>
            <w:r w:rsidR="001378CF" w:rsidRPr="00257B68">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on OGP currently lacking? </w:t>
            </w:r>
          </w:p>
          <w:p w:rsidR="005C4A62" w:rsidRPr="00257B68" w:rsidRDefault="005C4A62" w:rsidP="00985ABC">
            <w:pPr>
              <w:rPr>
                <w:rFonts w:ascii="Times New Roman" w:hAnsi="Times New Roman" w:cs="Times New Roman"/>
                <w:bCs/>
                <w:color w:val="C00000"/>
                <w:sz w:val="20"/>
                <w:szCs w:val="20"/>
              </w:rPr>
            </w:pPr>
          </w:p>
          <w:p w:rsidR="005C4A62" w:rsidRPr="00257B68" w:rsidRDefault="005C4A62" w:rsidP="005C4A62">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rsidR="005C4A62" w:rsidRPr="00257B68" w:rsidRDefault="005C4A62"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Does this milestone refer to Albania’s national OGP website? </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 “Open Data” section currently non-existent or lacking? What data will go in it?</w:t>
            </w:r>
          </w:p>
          <w:p w:rsidR="00D02BF6" w:rsidRPr="00257B68" w:rsidRDefault="00D02BF6" w:rsidP="00985ABC">
            <w:pPr>
              <w:rPr>
                <w:rFonts w:ascii="Times New Roman" w:hAnsi="Times New Roman" w:cs="Times New Roman"/>
                <w:bCs/>
                <w:color w:val="C00000"/>
                <w:sz w:val="20"/>
                <w:szCs w:val="20"/>
              </w:rPr>
            </w:pPr>
          </w:p>
          <w:p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will the data be identified? Who will help identify the data? </w:t>
            </w:r>
          </w:p>
          <w:p w:rsidR="001378CF" w:rsidRPr="00257B68" w:rsidRDefault="001378CF"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Will civil society groups be consulted in identifying the </w:t>
            </w:r>
            <w:r w:rsidRPr="00257B68">
              <w:rPr>
                <w:rFonts w:ascii="Times New Roman" w:hAnsi="Times New Roman" w:cs="Times New Roman"/>
                <w:bCs/>
                <w:color w:val="C00000"/>
                <w:sz w:val="20"/>
                <w:szCs w:val="20"/>
              </w:rPr>
              <w:lastRenderedPageBreak/>
              <w:t>data?</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Which institutions will publish data?</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data will be integrated into the portal?</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this commitment will contribute to </w:t>
            </w:r>
            <w:r w:rsidR="006255A5" w:rsidRPr="00257B68">
              <w:rPr>
                <w:rFonts w:ascii="Times New Roman" w:hAnsi="Times New Roman" w:cs="Times New Roman"/>
                <w:bCs/>
                <w:color w:val="C00000"/>
                <w:sz w:val="20"/>
                <w:szCs w:val="20"/>
              </w:rPr>
              <w:t>reduce bureaucracy</w:t>
            </w:r>
            <w:r w:rsidRPr="00257B68">
              <w:rPr>
                <w:rFonts w:ascii="Times New Roman" w:hAnsi="Times New Roman" w:cs="Times New Roman"/>
                <w:bCs/>
                <w:color w:val="C00000"/>
                <w:sz w:val="20"/>
                <w:szCs w:val="20"/>
              </w:rPr>
              <w:t xml:space="preserve"> and cost for citizens and businesses?</w:t>
            </w:r>
          </w:p>
          <w:p w:rsidR="00D02BF6" w:rsidRPr="00257B68" w:rsidRDefault="00D02BF6" w:rsidP="00985ABC">
            <w:pPr>
              <w:rPr>
                <w:rFonts w:ascii="Times New Roman" w:hAnsi="Times New Roman" w:cs="Times New Roman"/>
                <w:bCs/>
                <w:color w:val="C00000"/>
                <w:sz w:val="20"/>
                <w:szCs w:val="20"/>
              </w:rPr>
            </w:pPr>
          </w:p>
          <w:p w:rsidR="00D02BF6" w:rsidRPr="006255A5"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this commitment would add to what already exists on this portal compared to what is already available?</w:t>
            </w:r>
          </w:p>
          <w:p w:rsidR="001378CF" w:rsidRDefault="001378CF" w:rsidP="00985ABC">
            <w:pPr>
              <w:rPr>
                <w:rFonts w:ascii="Times New Roman" w:eastAsia="Times" w:hAnsi="Times New Roman" w:cs="Times New Roman"/>
                <w:bCs/>
                <w:color w:val="C00000"/>
                <w:sz w:val="20"/>
                <w:szCs w:val="20"/>
              </w:rPr>
            </w:pPr>
          </w:p>
          <w:p w:rsidR="00D06F5C" w:rsidRDefault="00D06F5C" w:rsidP="00985ABC">
            <w:pPr>
              <w:rPr>
                <w:rFonts w:ascii="Times New Roman" w:hAnsi="Times New Roman" w:cs="Times New Roman"/>
                <w:bCs/>
                <w:color w:val="C00000"/>
                <w:sz w:val="20"/>
                <w:szCs w:val="20"/>
              </w:rPr>
            </w:pPr>
            <w:r w:rsidRPr="00D06F5C">
              <w:rPr>
                <w:rFonts w:ascii="Times New Roman" w:hAnsi="Times New Roman" w:cs="Times New Roman"/>
                <w:bCs/>
                <w:color w:val="C00000"/>
                <w:sz w:val="20"/>
                <w:szCs w:val="20"/>
              </w:rPr>
              <w:t>What could be the benefits for citizens and businesses if the development of electronic governance will happen?</w:t>
            </w:r>
          </w:p>
          <w:p w:rsidR="00D06F5C" w:rsidRPr="00257B68" w:rsidRDefault="00D06F5C" w:rsidP="00985ABC">
            <w:pPr>
              <w:rPr>
                <w:rFonts w:ascii="Times New Roman" w:eastAsia="Times" w:hAnsi="Times New Roman" w:cs="Times New Roman"/>
                <w:bCs/>
                <w:color w:val="C00000"/>
                <w:sz w:val="20"/>
                <w:szCs w:val="20"/>
              </w:rPr>
            </w:pPr>
          </w:p>
          <w:p w:rsidR="001378CF" w:rsidRPr="00257B68"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of the commitment </w:t>
            </w:r>
            <w:r w:rsidR="006255A5" w:rsidRPr="00257B68">
              <w:rPr>
                <w:rFonts w:ascii="Times New Roman" w:eastAsia="Times" w:hAnsi="Times New Roman" w:cs="Times New Roman"/>
                <w:bCs/>
                <w:color w:val="C00000"/>
                <w:sz w:val="20"/>
                <w:szCs w:val="20"/>
              </w:rPr>
              <w:t>2 associated</w:t>
            </w:r>
            <w:r w:rsidRPr="00257B68">
              <w:rPr>
                <w:rFonts w:ascii="Times New Roman" w:eastAsia="Times" w:hAnsi="Times New Roman" w:cs="Times New Roman"/>
                <w:bCs/>
                <w:color w:val="C00000"/>
                <w:sz w:val="20"/>
                <w:szCs w:val="20"/>
              </w:rPr>
              <w:t xml:space="preserve"> with a realistic budget?</w:t>
            </w:r>
          </w:p>
          <w:p w:rsidR="001378CF" w:rsidRPr="00257B68" w:rsidRDefault="001378CF" w:rsidP="001378CF">
            <w:pPr>
              <w:rPr>
                <w:rFonts w:ascii="Times New Roman" w:eastAsia="Times" w:hAnsi="Times New Roman" w:cs="Times New Roman"/>
                <w:bCs/>
                <w:color w:val="C00000"/>
                <w:sz w:val="20"/>
                <w:szCs w:val="20"/>
              </w:rPr>
            </w:pPr>
          </w:p>
          <w:p w:rsidR="001378CF"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p>
          <w:p w:rsidR="00660344" w:rsidRDefault="00660344" w:rsidP="001378CF">
            <w:pPr>
              <w:rPr>
                <w:rFonts w:ascii="Times New Roman" w:eastAsia="Times" w:hAnsi="Times New Roman" w:cs="Times New Roman"/>
                <w:bCs/>
                <w:color w:val="C00000"/>
                <w:sz w:val="20"/>
                <w:szCs w:val="20"/>
              </w:rPr>
            </w:pPr>
          </w:p>
          <w:p w:rsidR="00CA567D" w:rsidRPr="00257B68" w:rsidRDefault="00660344" w:rsidP="006255A5">
            <w:pPr>
              <w:rPr>
                <w:rFonts w:ascii="Times New Roman" w:hAnsi="Times New Roman" w:cs="Times New Roman"/>
                <w:bCs/>
                <w:color w:val="C00000"/>
                <w:sz w:val="20"/>
                <w:szCs w:val="20"/>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w:t>
            </w:r>
            <w:r w:rsidRPr="00660344">
              <w:rPr>
                <w:rFonts w:eastAsia="MS PGothic"/>
                <w:color w:val="C00000"/>
                <w:sz w:val="20"/>
                <w:szCs w:val="22"/>
              </w:rPr>
              <w:lastRenderedPageBreak/>
              <w:t>performance and tackle the problem?</w:t>
            </w:r>
          </w:p>
        </w:tc>
      </w:tr>
      <w:tr w:rsidR="00523E68" w:rsidRPr="00257B68" w:rsidTr="00985ABC">
        <w:trPr>
          <w:trHeight w:val="440"/>
        </w:trPr>
        <w:tc>
          <w:tcPr>
            <w:tcW w:w="1815" w:type="dxa"/>
            <w:shd w:val="clear" w:color="auto" w:fill="DBE5F1"/>
          </w:tcPr>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 xml:space="preserve">No. 3 </w:t>
            </w: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“Better Regulation”</w:t>
            </w:r>
          </w:p>
          <w:p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rsidR="00661F3C" w:rsidRPr="00257B68" w:rsidRDefault="00661F3C" w:rsidP="00985ABC">
            <w:pPr>
              <w:pStyle w:val="Default"/>
              <w:rPr>
                <w:sz w:val="20"/>
                <w:szCs w:val="20"/>
              </w:rPr>
            </w:pPr>
            <w:r w:rsidRPr="00257B68">
              <w:rPr>
                <w:sz w:val="20"/>
                <w:szCs w:val="20"/>
              </w:rPr>
              <w:t xml:space="preserve">3.1 Drafting a methodology for the preparation of strategic documents (strategies, programs, action plans, policy documents, etc.). </w:t>
            </w:r>
          </w:p>
          <w:p w:rsidR="00523E68" w:rsidRPr="00257B68" w:rsidRDefault="00523E68" w:rsidP="00985ABC">
            <w:pPr>
              <w:rPr>
                <w:rFonts w:ascii="Times New Roman" w:eastAsia="Calibri" w:hAnsi="Times New Roman" w:cs="Times New Roman"/>
                <w:sz w:val="20"/>
                <w:szCs w:val="20"/>
              </w:rPr>
            </w:pPr>
          </w:p>
          <w:p w:rsidR="00661F3C" w:rsidRPr="00257B68" w:rsidRDefault="00661F3C" w:rsidP="00985ABC">
            <w:pPr>
              <w:pStyle w:val="Default"/>
              <w:rPr>
                <w:sz w:val="20"/>
                <w:szCs w:val="20"/>
              </w:rPr>
            </w:pPr>
            <w:r w:rsidRPr="00257B68">
              <w:rPr>
                <w:sz w:val="20"/>
                <w:szCs w:val="20"/>
              </w:rPr>
              <w:t xml:space="preserve">3.2 Drafting a legal package for the functionality of the IPSIS system </w:t>
            </w:r>
          </w:p>
          <w:p w:rsidR="00661F3C" w:rsidRPr="00257B68" w:rsidRDefault="00661F3C" w:rsidP="00985ABC">
            <w:pPr>
              <w:rPr>
                <w:rFonts w:ascii="Times New Roman" w:eastAsia="Calibri" w:hAnsi="Times New Roman" w:cs="Times New Roman"/>
                <w:sz w:val="20"/>
                <w:szCs w:val="20"/>
              </w:rPr>
            </w:pPr>
          </w:p>
          <w:p w:rsidR="00E430DB" w:rsidRPr="00257B68" w:rsidRDefault="00E430DB" w:rsidP="00985ABC">
            <w:pPr>
              <w:rPr>
                <w:rFonts w:ascii="Times New Roman" w:hAnsi="Times New Roman" w:cs="Times New Roman"/>
                <w:color w:val="000000"/>
                <w:sz w:val="20"/>
                <w:szCs w:val="20"/>
              </w:rPr>
            </w:pPr>
            <w:r w:rsidRPr="00257B68">
              <w:rPr>
                <w:rFonts w:ascii="Times New Roman" w:hAnsi="Times New Roman" w:cs="Times New Roman"/>
                <w:color w:val="000000"/>
                <w:sz w:val="20"/>
                <w:szCs w:val="20"/>
              </w:rPr>
              <w:t>3.3 Improve the capacity of the Department of Development and Good Governance &amp; line ministries in terms of monitoring policies / strategies / action plans / development programs, in accordance with IPSIS</w:t>
            </w:r>
            <w:r w:rsidR="001378CF" w:rsidRPr="00257B68">
              <w:rPr>
                <w:rStyle w:val="FootnoteReference"/>
                <w:rFonts w:ascii="Times New Roman" w:hAnsi="Times New Roman" w:cs="Times New Roman"/>
                <w:color w:val="000000"/>
                <w:sz w:val="20"/>
                <w:szCs w:val="20"/>
              </w:rPr>
              <w:footnoteReference w:id="5"/>
            </w:r>
            <w:r w:rsidRPr="00257B68">
              <w:rPr>
                <w:rFonts w:ascii="Times New Roman" w:hAnsi="Times New Roman" w:cs="Times New Roman"/>
                <w:color w:val="000000"/>
                <w:sz w:val="20"/>
                <w:szCs w:val="20"/>
              </w:rPr>
              <w:t xml:space="preserve"> &amp; AFMIS</w:t>
            </w:r>
            <w:r w:rsidR="00884889" w:rsidRPr="00257B68">
              <w:rPr>
                <w:rStyle w:val="FootnoteReference"/>
                <w:rFonts w:ascii="Times New Roman" w:hAnsi="Times New Roman" w:cs="Times New Roman"/>
                <w:color w:val="000000"/>
                <w:sz w:val="20"/>
                <w:szCs w:val="20"/>
              </w:rPr>
              <w:footnoteReference w:id="6"/>
            </w:r>
            <w:r w:rsidRPr="00257B68">
              <w:rPr>
                <w:rFonts w:ascii="Times New Roman" w:hAnsi="Times New Roman" w:cs="Times New Roman"/>
                <w:color w:val="000000"/>
                <w:sz w:val="20"/>
                <w:szCs w:val="20"/>
              </w:rPr>
              <w:t xml:space="preserve"> methodologies</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3.4 Review of the Legal Basis and Regulatory Framework for the Functioning of IPMGs and / or SWGs to Address Challenges in Government Structures and Change of Functions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3.5 Preparation of standard tools (tool kit) for the functioning of IPMG for Good Governance &amp; Operational Guidance / Progress IPMG (reviewing the regulatory framework for the functioning of IPMG for Good Governance)</w:t>
            </w:r>
          </w:p>
          <w:p w:rsidR="00955B5E" w:rsidRPr="00257B68" w:rsidRDefault="00955B5E"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3.6 The systematic functioning of the Policy Group's Policy Group and the establishment of a policy-making network with policy units in line ministries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3.7 Preparation of Operational Guidelines for line ministries for carrying out the public consultation process and functioning of the </w:t>
            </w:r>
          </w:p>
          <w:p w:rsidR="00E430DB" w:rsidRPr="00257B68" w:rsidRDefault="00E430DB" w:rsidP="00985ABC">
            <w:pPr>
              <w:pStyle w:val="Default"/>
              <w:rPr>
                <w:sz w:val="20"/>
                <w:szCs w:val="20"/>
              </w:rPr>
            </w:pPr>
            <w:r w:rsidRPr="00257B68">
              <w:rPr>
                <w:sz w:val="20"/>
                <w:szCs w:val="20"/>
              </w:rPr>
              <w:t xml:space="preserve">public consultation of e-register. </w:t>
            </w:r>
          </w:p>
          <w:p w:rsidR="00955B5E" w:rsidRPr="00257B68" w:rsidRDefault="00955B5E"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3.8 Training / Capacity Building for Responsible Staff in Line Ministries for the Use of Public Consultation e-Platform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3.9 Regular monitoring of </w:t>
            </w:r>
            <w:r w:rsidRPr="00257B68">
              <w:rPr>
                <w:sz w:val="20"/>
                <w:szCs w:val="20"/>
              </w:rPr>
              <w:lastRenderedPageBreak/>
              <w:t xml:space="preserve">the implementation of the public consultation process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3.10 Establish rules that make the implementation of the Impact Assessment process mandatory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3.11 Strengthening capacities, through various employee training (RIA Network) in line ministries and the Prime Minister’s Office, in order to improve the process of regulatory impact assessment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3.12 Improve the planning process of drafting legal acts by defining the general terms and conditions </w:t>
            </w:r>
          </w:p>
          <w:p w:rsidR="00661F3C" w:rsidRPr="006255A5" w:rsidRDefault="00E430DB" w:rsidP="006255A5">
            <w:pPr>
              <w:pStyle w:val="Default"/>
              <w:rPr>
                <w:sz w:val="20"/>
                <w:szCs w:val="20"/>
              </w:rPr>
            </w:pPr>
            <w:r w:rsidRPr="00257B68">
              <w:rPr>
                <w:sz w:val="20"/>
                <w:szCs w:val="20"/>
              </w:rPr>
              <w:t xml:space="preserve">of the PPAP drafting process </w:t>
            </w:r>
          </w:p>
        </w:tc>
        <w:tc>
          <w:tcPr>
            <w:tcW w:w="3725" w:type="dxa"/>
            <w:shd w:val="clear" w:color="auto" w:fill="DBE5F1"/>
          </w:tcPr>
          <w:p w:rsidR="00E120FB" w:rsidRPr="00257B68" w:rsidRDefault="00E120FB"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E120FB" w:rsidRPr="00257B68" w:rsidRDefault="00E120FB" w:rsidP="00985ABC">
            <w:pPr>
              <w:pStyle w:val="Default"/>
              <w:rPr>
                <w:sz w:val="20"/>
                <w:szCs w:val="20"/>
              </w:rPr>
            </w:pPr>
          </w:p>
          <w:p w:rsidR="00E120FB" w:rsidRPr="00257B68" w:rsidRDefault="00E120FB" w:rsidP="00985ABC">
            <w:pPr>
              <w:pStyle w:val="Default"/>
              <w:rPr>
                <w:b/>
                <w:bCs/>
                <w:i/>
                <w:iCs/>
                <w:sz w:val="20"/>
                <w:szCs w:val="20"/>
              </w:rPr>
            </w:pPr>
            <w:r w:rsidRPr="00257B68">
              <w:rPr>
                <w:b/>
                <w:bCs/>
                <w:i/>
                <w:iCs/>
                <w:sz w:val="20"/>
                <w:szCs w:val="20"/>
              </w:rPr>
              <w:t>Public Administrations development</w:t>
            </w:r>
            <w:r w:rsidR="00137CA1" w:rsidRPr="00257B68">
              <w:rPr>
                <w:b/>
                <w:bCs/>
                <w:i/>
                <w:iCs/>
                <w:sz w:val="20"/>
                <w:szCs w:val="20"/>
              </w:rPr>
              <w:t xml:space="preserve">, </w:t>
            </w:r>
            <w:r w:rsidRPr="00257B68">
              <w:rPr>
                <w:b/>
                <w:bCs/>
                <w:i/>
                <w:iCs/>
                <w:sz w:val="20"/>
                <w:szCs w:val="20"/>
              </w:rPr>
              <w:t>E-governance and interactive public services for citizens and businesses.</w:t>
            </w:r>
          </w:p>
          <w:p w:rsidR="00E120FB" w:rsidRPr="00257B68" w:rsidRDefault="00E120FB" w:rsidP="00985ABC">
            <w:pPr>
              <w:pStyle w:val="Default"/>
              <w:rPr>
                <w:sz w:val="20"/>
                <w:szCs w:val="20"/>
              </w:rPr>
            </w:pPr>
          </w:p>
          <w:p w:rsidR="00E120FB" w:rsidRPr="00257B68" w:rsidRDefault="00E120FB" w:rsidP="00985ABC">
            <w:pPr>
              <w:pStyle w:val="Default"/>
              <w:rPr>
                <w:sz w:val="20"/>
                <w:szCs w:val="20"/>
              </w:rPr>
            </w:pPr>
            <w:r w:rsidRPr="00257B68">
              <w:rPr>
                <w:sz w:val="20"/>
                <w:szCs w:val="20"/>
              </w:rPr>
              <w:t xml:space="preserve">This commitment aims </w:t>
            </w:r>
            <w:r w:rsidR="00CF0D41" w:rsidRPr="00257B68">
              <w:rPr>
                <w:sz w:val="20"/>
                <w:szCs w:val="20"/>
              </w:rPr>
              <w:t>at development</w:t>
            </w:r>
            <w:r w:rsidRPr="00257B68">
              <w:rPr>
                <w:sz w:val="20"/>
                <w:szCs w:val="20"/>
              </w:rPr>
              <w:t xml:space="preserve"> of a public administration that provides high quality services to citizens and businesses in a transparent, effective and efficient manner, through the use of modern technologies and innovative services, and complies with European integration requirements through impartial, professional and accountable civil servants, part of the efficient structures. </w:t>
            </w:r>
          </w:p>
          <w:p w:rsidR="00E120FB" w:rsidRPr="00257B68" w:rsidRDefault="00E120FB" w:rsidP="00985ABC">
            <w:pPr>
              <w:pStyle w:val="Default"/>
              <w:rPr>
                <w:sz w:val="20"/>
                <w:szCs w:val="20"/>
              </w:rPr>
            </w:pPr>
            <w:r w:rsidRPr="00257B68">
              <w:rPr>
                <w:sz w:val="20"/>
                <w:szCs w:val="20"/>
              </w:rPr>
              <w:t xml:space="preserve">A transparent policy-making, inclusive, policy-making system that ensures alignment with the acquis. </w:t>
            </w:r>
          </w:p>
          <w:p w:rsidR="00E120FB" w:rsidRPr="00257B68" w:rsidRDefault="00E120FB" w:rsidP="00985ABC">
            <w:pPr>
              <w:pStyle w:val="Default"/>
              <w:rPr>
                <w:sz w:val="20"/>
                <w:szCs w:val="20"/>
              </w:rPr>
            </w:pPr>
          </w:p>
          <w:p w:rsidR="00E120FB" w:rsidRPr="00257B68" w:rsidRDefault="00E120FB" w:rsidP="00985ABC">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FF4843" w:rsidRPr="00257B68" w:rsidRDefault="00FF4843" w:rsidP="00985ABC">
            <w:pPr>
              <w:rPr>
                <w:rFonts w:ascii="Times New Roman" w:eastAsia="Times" w:hAnsi="Times New Roman" w:cs="Times New Roman"/>
                <w:sz w:val="20"/>
                <w:szCs w:val="20"/>
              </w:rPr>
            </w:pPr>
          </w:p>
          <w:p w:rsidR="007A30BF" w:rsidRPr="00257B68" w:rsidRDefault="007A30BF" w:rsidP="00C972F4">
            <w:pPr>
              <w:pStyle w:val="Default"/>
              <w:numPr>
                <w:ilvl w:val="0"/>
                <w:numId w:val="19"/>
              </w:numPr>
              <w:rPr>
                <w:sz w:val="20"/>
                <w:szCs w:val="20"/>
              </w:rPr>
            </w:pPr>
            <w:r w:rsidRPr="00257B68">
              <w:rPr>
                <w:sz w:val="20"/>
                <w:szCs w:val="20"/>
              </w:rPr>
              <w:t xml:space="preserve">Department for Development and Good Governance, PMO </w:t>
            </w:r>
          </w:p>
          <w:p w:rsidR="007A30BF" w:rsidRPr="00257B68" w:rsidRDefault="007A30BF" w:rsidP="007A30BF">
            <w:pPr>
              <w:pStyle w:val="Default"/>
              <w:rPr>
                <w:sz w:val="20"/>
                <w:szCs w:val="20"/>
              </w:rPr>
            </w:pPr>
          </w:p>
          <w:p w:rsidR="007A30BF" w:rsidRPr="00257B68" w:rsidRDefault="007A30BF" w:rsidP="00C972F4">
            <w:pPr>
              <w:pStyle w:val="Default"/>
              <w:numPr>
                <w:ilvl w:val="0"/>
                <w:numId w:val="19"/>
              </w:numPr>
              <w:rPr>
                <w:sz w:val="20"/>
                <w:szCs w:val="20"/>
              </w:rPr>
            </w:pPr>
            <w:r w:rsidRPr="00257B68">
              <w:rPr>
                <w:sz w:val="20"/>
                <w:szCs w:val="20"/>
              </w:rPr>
              <w:t xml:space="preserve">Regulatory and Compliance Department at the Prime Minister’s Office; </w:t>
            </w:r>
          </w:p>
          <w:p w:rsidR="00FF4843" w:rsidRPr="00257B68" w:rsidRDefault="00FF4843" w:rsidP="00985ABC">
            <w:pPr>
              <w:rPr>
                <w:rFonts w:ascii="Times New Roman" w:hAnsi="Times New Roman" w:cs="Times New Roman"/>
                <w:sz w:val="20"/>
                <w:szCs w:val="20"/>
              </w:rPr>
            </w:pPr>
          </w:p>
          <w:p w:rsidR="00FF4843" w:rsidRPr="00257B68" w:rsidRDefault="006255A5" w:rsidP="00C972F4">
            <w:pPr>
              <w:pStyle w:val="Default"/>
              <w:numPr>
                <w:ilvl w:val="0"/>
                <w:numId w:val="19"/>
              </w:numPr>
              <w:rPr>
                <w:sz w:val="20"/>
                <w:szCs w:val="20"/>
              </w:rPr>
            </w:pPr>
            <w:r w:rsidRPr="00257B68">
              <w:rPr>
                <w:sz w:val="20"/>
                <w:szCs w:val="20"/>
              </w:rPr>
              <w:t>NAIS (</w:t>
            </w:r>
            <w:r w:rsidR="00FF4843" w:rsidRPr="00257B68">
              <w:rPr>
                <w:sz w:val="20"/>
                <w:szCs w:val="20"/>
              </w:rPr>
              <w:t>National Agency of Information Society)</w:t>
            </w:r>
          </w:p>
          <w:p w:rsidR="00A16EFA" w:rsidRPr="00257B68" w:rsidRDefault="00A16EFA" w:rsidP="00985ABC">
            <w:pPr>
              <w:pStyle w:val="Default"/>
              <w:rPr>
                <w:sz w:val="20"/>
                <w:szCs w:val="20"/>
              </w:rPr>
            </w:pPr>
          </w:p>
          <w:p w:rsidR="00A16EFA" w:rsidRPr="00257B68" w:rsidRDefault="00A16EFA" w:rsidP="00C972F4">
            <w:pPr>
              <w:pStyle w:val="Default"/>
              <w:numPr>
                <w:ilvl w:val="0"/>
                <w:numId w:val="19"/>
              </w:numPr>
              <w:rPr>
                <w:sz w:val="20"/>
                <w:szCs w:val="20"/>
              </w:rPr>
            </w:pPr>
            <w:r w:rsidRPr="00257B68">
              <w:rPr>
                <w:sz w:val="20"/>
                <w:szCs w:val="20"/>
              </w:rPr>
              <w:t xml:space="preserve">ASPA (Albanian School of Public </w:t>
            </w:r>
            <w:r w:rsidR="00CF0D41" w:rsidRPr="00257B68">
              <w:rPr>
                <w:sz w:val="20"/>
                <w:szCs w:val="20"/>
              </w:rPr>
              <w:t xml:space="preserve">Administration) </w:t>
            </w:r>
          </w:p>
          <w:p w:rsidR="007A30BF" w:rsidRPr="00257B68" w:rsidRDefault="007A30BF" w:rsidP="00985ABC">
            <w:pPr>
              <w:pStyle w:val="Default"/>
              <w:rPr>
                <w:sz w:val="20"/>
                <w:szCs w:val="20"/>
              </w:rPr>
            </w:pPr>
          </w:p>
          <w:p w:rsidR="007A30BF" w:rsidRPr="00257B68" w:rsidRDefault="007A30BF" w:rsidP="00C972F4">
            <w:pPr>
              <w:pStyle w:val="Default"/>
              <w:numPr>
                <w:ilvl w:val="0"/>
                <w:numId w:val="19"/>
              </w:numPr>
              <w:rPr>
                <w:sz w:val="20"/>
                <w:szCs w:val="20"/>
              </w:rPr>
            </w:pPr>
            <w:r w:rsidRPr="00257B68">
              <w:rPr>
                <w:sz w:val="20"/>
                <w:szCs w:val="20"/>
              </w:rPr>
              <w:t>EU</w:t>
            </w:r>
          </w:p>
          <w:p w:rsidR="00C869F5" w:rsidRPr="00257B68" w:rsidRDefault="00C869F5" w:rsidP="00C869F5">
            <w:pPr>
              <w:pStyle w:val="ListParagraph"/>
              <w:rPr>
                <w:sz w:val="20"/>
                <w:szCs w:val="20"/>
              </w:rPr>
            </w:pPr>
          </w:p>
          <w:p w:rsidR="00C869F5" w:rsidRPr="00257B68" w:rsidRDefault="00C869F5" w:rsidP="00C869F5">
            <w:pPr>
              <w:pStyle w:val="ListParagraph"/>
              <w:numPr>
                <w:ilvl w:val="0"/>
                <w:numId w:val="19"/>
              </w:numPr>
              <w:rPr>
                <w:sz w:val="20"/>
                <w:szCs w:val="20"/>
              </w:rPr>
            </w:pPr>
            <w:r w:rsidRPr="00257B68">
              <w:rPr>
                <w:sz w:val="20"/>
                <w:szCs w:val="20"/>
              </w:rPr>
              <w:t>Institute for Development, Research and Alternatives (IDRA) – Local NGO</w:t>
            </w:r>
          </w:p>
          <w:p w:rsidR="00C869F5" w:rsidRPr="00257B68" w:rsidRDefault="00C869F5" w:rsidP="00C869F5">
            <w:pPr>
              <w:rPr>
                <w:sz w:val="20"/>
                <w:szCs w:val="20"/>
              </w:rPr>
            </w:pPr>
          </w:p>
          <w:p w:rsidR="00C869F5" w:rsidRPr="00257B68" w:rsidRDefault="00C869F5" w:rsidP="00C869F5">
            <w:pPr>
              <w:pStyle w:val="ListParagraph"/>
              <w:numPr>
                <w:ilvl w:val="0"/>
                <w:numId w:val="19"/>
              </w:numPr>
              <w:rPr>
                <w:rFonts w:ascii="Times New Roman" w:hAnsi="Times New Roman" w:cs="Times New Roman"/>
                <w:sz w:val="20"/>
                <w:szCs w:val="20"/>
              </w:rPr>
            </w:pPr>
            <w:r w:rsidRPr="00257B68">
              <w:rPr>
                <w:rFonts w:ascii="Times New Roman" w:hAnsi="Times New Roman" w:cs="Times New Roman"/>
                <w:sz w:val="20"/>
                <w:szCs w:val="20"/>
              </w:rPr>
              <w:t>Institute for Promotion of Social Economic Development – Local NGO</w:t>
            </w:r>
          </w:p>
          <w:p w:rsidR="00C869F5" w:rsidRPr="00257B68" w:rsidRDefault="00C869F5" w:rsidP="00C869F5">
            <w:pPr>
              <w:pStyle w:val="Default"/>
              <w:rPr>
                <w:sz w:val="20"/>
                <w:szCs w:val="20"/>
              </w:rPr>
            </w:pPr>
          </w:p>
          <w:p w:rsidR="00950339" w:rsidRPr="00257B68" w:rsidRDefault="00950339" w:rsidP="00985ABC">
            <w:pPr>
              <w:pStyle w:val="Default"/>
              <w:rPr>
                <w:sz w:val="20"/>
                <w:szCs w:val="20"/>
              </w:rPr>
            </w:pPr>
          </w:p>
          <w:p w:rsidR="00950339" w:rsidRPr="00257B68" w:rsidRDefault="00950339" w:rsidP="00985ABC">
            <w:pPr>
              <w:pStyle w:val="Default"/>
              <w:rPr>
                <w:sz w:val="20"/>
                <w:szCs w:val="20"/>
              </w:rPr>
            </w:pPr>
          </w:p>
          <w:p w:rsidR="00BA0CC3" w:rsidRPr="00257B68" w:rsidRDefault="00BA0CC3" w:rsidP="00985ABC">
            <w:pPr>
              <w:pStyle w:val="Default"/>
              <w:rPr>
                <w:sz w:val="20"/>
                <w:szCs w:val="20"/>
              </w:rPr>
            </w:pPr>
          </w:p>
          <w:p w:rsidR="00BA0CC3" w:rsidRPr="00257B68" w:rsidRDefault="00BA0CC3" w:rsidP="00985ABC">
            <w:pPr>
              <w:rPr>
                <w:sz w:val="20"/>
                <w:szCs w:val="20"/>
              </w:rPr>
            </w:pPr>
          </w:p>
          <w:p w:rsidR="00FF4843" w:rsidRPr="00257B68" w:rsidRDefault="00FF4843" w:rsidP="00985ABC">
            <w:pPr>
              <w:pStyle w:val="Default"/>
              <w:rPr>
                <w:sz w:val="20"/>
                <w:szCs w:val="20"/>
              </w:rPr>
            </w:pPr>
          </w:p>
          <w:p w:rsidR="00FF4843" w:rsidRPr="00257B68" w:rsidRDefault="00FF4843" w:rsidP="00985ABC">
            <w:pPr>
              <w:rPr>
                <w:rFonts w:ascii="Times New Roman" w:eastAsia="Times" w:hAnsi="Times New Roman" w:cs="Times New Roman"/>
                <w:sz w:val="20"/>
                <w:szCs w:val="20"/>
              </w:rPr>
            </w:pPr>
          </w:p>
          <w:p w:rsidR="00523E68" w:rsidRPr="00257B68" w:rsidRDefault="00523E68" w:rsidP="00985ABC">
            <w:pPr>
              <w:rPr>
                <w:rFonts w:ascii="Times" w:eastAsia="Times" w:hAnsi="Times" w:cs="Times"/>
                <w:sz w:val="20"/>
                <w:szCs w:val="20"/>
              </w:rPr>
            </w:pPr>
          </w:p>
        </w:tc>
        <w:tc>
          <w:tcPr>
            <w:tcW w:w="2715" w:type="dxa"/>
            <w:shd w:val="clear" w:color="auto" w:fill="DBE5F1"/>
          </w:tcPr>
          <w:p w:rsidR="00523E68" w:rsidRPr="00257B68" w:rsidRDefault="00E31200" w:rsidP="00985ABC">
            <w:pPr>
              <w:rPr>
                <w:sz w:val="20"/>
                <w:szCs w:val="20"/>
              </w:rPr>
            </w:pPr>
            <w:hyperlink r:id="rId24" w:history="1">
              <w:r w:rsidR="00BA0CC3" w:rsidRPr="00257B68">
                <w:rPr>
                  <w:rStyle w:val="Hyperlink"/>
                  <w:sz w:val="20"/>
                  <w:szCs w:val="20"/>
                </w:rPr>
                <w:t>http://dap.gov.al/images/raportetvjetore/Annual_Monitoring_Report_2017.pdf</w:t>
              </w:r>
            </w:hyperlink>
            <w:r w:rsidR="00E120FB" w:rsidRPr="00257B68">
              <w:rPr>
                <w:sz w:val="20"/>
                <w:szCs w:val="20"/>
              </w:rPr>
              <w:t xml:space="preserve">  (page 22)</w:t>
            </w:r>
          </w:p>
          <w:p w:rsidR="00FF4843" w:rsidRPr="00257B68" w:rsidRDefault="00FF4843" w:rsidP="00985ABC">
            <w:pPr>
              <w:rPr>
                <w:sz w:val="20"/>
                <w:szCs w:val="20"/>
              </w:rPr>
            </w:pPr>
          </w:p>
          <w:p w:rsidR="00FF4843" w:rsidRPr="00257B68" w:rsidRDefault="00E31200" w:rsidP="00985ABC">
            <w:pPr>
              <w:rPr>
                <w:rFonts w:ascii="Times" w:eastAsia="Times" w:hAnsi="Times" w:cs="Times"/>
                <w:sz w:val="20"/>
                <w:szCs w:val="20"/>
              </w:rPr>
            </w:pPr>
            <w:hyperlink r:id="rId25" w:history="1">
              <w:r w:rsidR="00FF4843" w:rsidRPr="00257B68">
                <w:rPr>
                  <w:rStyle w:val="Hyperlink"/>
                  <w:sz w:val="20"/>
                  <w:szCs w:val="20"/>
                </w:rPr>
                <w:t>http://www.qkr.gov.al/media/1308/lgji-146_2014-ne-anglisht.pdf</w:t>
              </w:r>
            </w:hyperlink>
          </w:p>
        </w:tc>
        <w:tc>
          <w:tcPr>
            <w:tcW w:w="2490" w:type="dxa"/>
            <w:shd w:val="clear" w:color="auto" w:fill="DBE5F1"/>
          </w:tcPr>
          <w:p w:rsidR="003513E1" w:rsidRPr="00257B68" w:rsidRDefault="00884889" w:rsidP="003513E1">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current problem? </w:t>
            </w:r>
          </w:p>
          <w:p w:rsidR="00884889" w:rsidRPr="00257B68" w:rsidRDefault="00884889" w:rsidP="00985ABC">
            <w:pPr>
              <w:rPr>
                <w:rFonts w:ascii="Times New Roman" w:eastAsia="MS PGothic" w:hAnsi="Times New Roman" w:cs="Times New Roman"/>
                <w:bCs/>
                <w:color w:val="C00000"/>
                <w:sz w:val="20"/>
                <w:szCs w:val="20"/>
              </w:rPr>
            </w:pPr>
          </w:p>
          <w:p w:rsidR="00884889" w:rsidRPr="00257B68"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How will the methodology be developed? </w:t>
            </w:r>
          </w:p>
          <w:p w:rsidR="00884889" w:rsidRPr="00257B68" w:rsidRDefault="00884889" w:rsidP="00985ABC">
            <w:pPr>
              <w:rPr>
                <w:rFonts w:ascii="Times New Roman" w:hAnsi="Times New Roman" w:cs="Times New Roman"/>
                <w:bCs/>
                <w:color w:val="C00000"/>
                <w:sz w:val="20"/>
                <w:szCs w:val="20"/>
              </w:rPr>
            </w:pPr>
          </w:p>
          <w:p w:rsidR="00CF59CA" w:rsidRPr="00257B68" w:rsidRDefault="002D63C0"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are the new elements of the revised methodology that will help measure the impact of strategic documents?</w:t>
            </w:r>
          </w:p>
          <w:p w:rsidR="002D63C0" w:rsidRPr="00257B68" w:rsidRDefault="002D63C0" w:rsidP="00985ABC">
            <w:pPr>
              <w:rPr>
                <w:rFonts w:ascii="Times New Roman" w:hAnsi="Times New Roman" w:cs="Times New Roman"/>
                <w:bCs/>
                <w:color w:val="C00000"/>
                <w:sz w:val="20"/>
                <w:szCs w:val="20"/>
              </w:rPr>
            </w:pPr>
          </w:p>
          <w:p w:rsidR="00DC4527" w:rsidRPr="00054BEB"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Who will help develop it (govt, CSOs?)? Also, why is having a methodology in place</w:t>
            </w:r>
            <w:r w:rsidRPr="00257B68">
              <w:rPr>
                <w:rFonts w:ascii="Times New Roman" w:hAnsi="Times New Roman" w:cs="Times New Roman"/>
                <w:bCs/>
                <w:color w:val="C00000"/>
                <w:sz w:val="20"/>
                <w:szCs w:val="20"/>
              </w:rPr>
              <w:t xml:space="preserve"> </w:t>
            </w:r>
            <w:r w:rsidRPr="00054BEB">
              <w:rPr>
                <w:rFonts w:ascii="Times New Roman" w:hAnsi="Times New Roman" w:cs="Times New Roman"/>
                <w:bCs/>
                <w:color w:val="C00000"/>
                <w:sz w:val="20"/>
                <w:szCs w:val="20"/>
              </w:rPr>
              <w:t>for developing these strategic documents important in the Albanian context?</w:t>
            </w:r>
          </w:p>
          <w:p w:rsidR="00DC4527" w:rsidRPr="00054BEB" w:rsidRDefault="00DC4527" w:rsidP="00985ABC">
            <w:pPr>
              <w:rPr>
                <w:rFonts w:ascii="Times New Roman" w:hAnsi="Times New Roman" w:cs="Times New Roman"/>
                <w:bCs/>
                <w:color w:val="C00000"/>
                <w:sz w:val="20"/>
                <w:szCs w:val="20"/>
              </w:rPr>
            </w:pPr>
          </w:p>
          <w:p w:rsidR="00884889"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What are these two “methodologies” (with IPSIS &amp; </w:t>
            </w:r>
            <w:r w:rsidR="006255A5" w:rsidRPr="00054BEB">
              <w:rPr>
                <w:rFonts w:ascii="Times New Roman" w:hAnsi="Times New Roman" w:cs="Times New Roman"/>
                <w:bCs/>
                <w:color w:val="C00000"/>
                <w:sz w:val="20"/>
                <w:szCs w:val="20"/>
              </w:rPr>
              <w:t>AFMIS?</w:t>
            </w:r>
            <w:r w:rsidRPr="00054BEB">
              <w:rPr>
                <w:rFonts w:ascii="Times New Roman" w:hAnsi="Times New Roman" w:cs="Times New Roman"/>
                <w:bCs/>
                <w:color w:val="C00000"/>
                <w:sz w:val="20"/>
                <w:szCs w:val="20"/>
              </w:rPr>
              <w:t xml:space="preserve"> </w:t>
            </w:r>
          </w:p>
          <w:p w:rsidR="00884889" w:rsidRPr="00257B68" w:rsidRDefault="00884889" w:rsidP="00985ABC">
            <w:pPr>
              <w:rPr>
                <w:rFonts w:ascii="Times New Roman" w:hAnsi="Times New Roman" w:cs="Times New Roman"/>
                <w:bCs/>
                <w:color w:val="C00000"/>
                <w:sz w:val="20"/>
                <w:szCs w:val="20"/>
              </w:rPr>
            </w:pPr>
          </w:p>
          <w:p w:rsidR="00AE1B5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Do they pertain to European integration?</w:t>
            </w:r>
          </w:p>
          <w:p w:rsidR="00054BEB" w:rsidRDefault="00054BEB" w:rsidP="00985ABC">
            <w:pPr>
              <w:rPr>
                <w:rFonts w:ascii="Times New Roman" w:hAnsi="Times New Roman" w:cs="Times New Roman"/>
                <w:bCs/>
                <w:color w:val="C00000"/>
                <w:sz w:val="20"/>
                <w:szCs w:val="20"/>
              </w:rPr>
            </w:pPr>
          </w:p>
          <w:p w:rsidR="00054BEB" w:rsidRPr="00054BEB" w:rsidRDefault="00054BEB"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If yes, </w:t>
            </w:r>
            <w:r w:rsidR="006255A5" w:rsidRPr="00054BEB">
              <w:rPr>
                <w:rFonts w:ascii="Times New Roman" w:hAnsi="Times New Roman" w:cs="Times New Roman"/>
                <w:bCs/>
                <w:color w:val="C00000"/>
                <w:sz w:val="20"/>
                <w:szCs w:val="20"/>
              </w:rPr>
              <w:t>where</w:t>
            </w:r>
            <w:r w:rsidRPr="00054BEB">
              <w:rPr>
                <w:rFonts w:ascii="Times New Roman" w:hAnsi="Times New Roman" w:cs="Times New Roman"/>
                <w:bCs/>
                <w:color w:val="C00000"/>
                <w:sz w:val="20"/>
                <w:szCs w:val="20"/>
              </w:rPr>
              <w:t xml:space="preserve"> does the European integration aspect of this commitment come in? Which milestones? If this integration is a strategic </w:t>
            </w:r>
            <w:r w:rsidRPr="00054BEB">
              <w:rPr>
                <w:rFonts w:ascii="Times New Roman" w:hAnsi="Times New Roman" w:cs="Times New Roman"/>
                <w:bCs/>
                <w:color w:val="C00000"/>
                <w:sz w:val="20"/>
                <w:szCs w:val="20"/>
              </w:rPr>
              <w:lastRenderedPageBreak/>
              <w:t>goal for Albania, where does the country currently stand and how important are this commitment’s activities towards achieving that goal.</w:t>
            </w:r>
          </w:p>
          <w:p w:rsidR="00DC4527" w:rsidRPr="00054BEB" w:rsidRDefault="00DC4527" w:rsidP="00985ABC">
            <w:pPr>
              <w:rPr>
                <w:rFonts w:ascii="Times New Roman" w:hAnsi="Times New Roman" w:cs="Times New Roman"/>
                <w:bCs/>
                <w:color w:val="C00000"/>
                <w:sz w:val="20"/>
                <w:szCs w:val="20"/>
              </w:rPr>
            </w:pPr>
          </w:p>
          <w:p w:rsidR="00DC4527"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What will this toolkit look like, if completed?</w:t>
            </w:r>
          </w:p>
          <w:p w:rsidR="00666E2F" w:rsidRPr="00257B68" w:rsidRDefault="00666E2F" w:rsidP="00985ABC">
            <w:pPr>
              <w:rPr>
                <w:rFonts w:ascii="Times New Roman" w:hAnsi="Times New Roman" w:cs="Times New Roman"/>
                <w:bCs/>
                <w:color w:val="C00000"/>
                <w:sz w:val="20"/>
                <w:szCs w:val="20"/>
              </w:rPr>
            </w:pPr>
          </w:p>
          <w:p w:rsidR="00666E2F" w:rsidRPr="00257B68" w:rsidRDefault="00666E2F" w:rsidP="00666E2F">
            <w:pPr>
              <w:pStyle w:val="Default"/>
              <w:rPr>
                <w:bCs/>
                <w:color w:val="C00000"/>
                <w:sz w:val="20"/>
                <w:szCs w:val="20"/>
              </w:rPr>
            </w:pPr>
            <w:r w:rsidRPr="00257B68">
              <w:rPr>
                <w:bCs/>
                <w:color w:val="C00000"/>
                <w:sz w:val="20"/>
                <w:szCs w:val="20"/>
              </w:rPr>
              <w:t>How this commitment will contribute to a high</w:t>
            </w:r>
            <w:r w:rsidR="003513E1" w:rsidRPr="00257B68">
              <w:rPr>
                <w:bCs/>
                <w:color w:val="C00000"/>
                <w:sz w:val="20"/>
                <w:szCs w:val="20"/>
              </w:rPr>
              <w:t>er</w:t>
            </w:r>
            <w:r w:rsidRPr="00257B68">
              <w:rPr>
                <w:bCs/>
                <w:color w:val="C00000"/>
                <w:sz w:val="20"/>
                <w:szCs w:val="20"/>
              </w:rPr>
              <w:t xml:space="preserve"> quality services to citizens and businesses in a transparent, effective and efficient manner? </w:t>
            </w:r>
          </w:p>
          <w:p w:rsidR="00666E2F" w:rsidRPr="00054BEB" w:rsidRDefault="00666E2F" w:rsidP="00985ABC">
            <w:pPr>
              <w:rPr>
                <w:rFonts w:ascii="Times New Roman" w:hAnsi="Times New Roman" w:cs="Times New Roman"/>
                <w:bCs/>
                <w:color w:val="C00000"/>
                <w:sz w:val="20"/>
                <w:szCs w:val="20"/>
              </w:rPr>
            </w:pPr>
          </w:p>
          <w:p w:rsidR="00CF59CA" w:rsidRPr="00257B68" w:rsidRDefault="00CF59CA" w:rsidP="00CF59CA">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Will there be rules that make the implementation of the Impact Assessment process mandatory with an additional budget needed for its implementation?</w:t>
            </w:r>
          </w:p>
          <w:p w:rsidR="00AE1B58" w:rsidRPr="00054BEB" w:rsidRDefault="00AE1B58" w:rsidP="00985ABC">
            <w:pPr>
              <w:rPr>
                <w:rFonts w:ascii="Times New Roman" w:hAnsi="Times New Roman" w:cs="Times New Roman"/>
                <w:bCs/>
                <w:color w:val="C00000"/>
                <w:sz w:val="20"/>
                <w:szCs w:val="20"/>
              </w:rPr>
            </w:pPr>
          </w:p>
          <w:p w:rsidR="00884889" w:rsidRPr="00257B68" w:rsidRDefault="00AE1B58" w:rsidP="00985ABC">
            <w:pPr>
              <w:pStyle w:val="CommentText"/>
              <w:rPr>
                <w:rFonts w:ascii="Times New Roman" w:hAnsi="Times New Roman" w:cs="Times New Roman"/>
                <w:bCs/>
                <w:color w:val="C00000"/>
              </w:rPr>
            </w:pPr>
            <w:r w:rsidRPr="00054BEB">
              <w:rPr>
                <w:rFonts w:ascii="Times New Roman" w:hAnsi="Times New Roman" w:cs="Times New Roman"/>
                <w:bCs/>
                <w:color w:val="C00000"/>
              </w:rPr>
              <w:t>How many employees does the gov</w:t>
            </w:r>
            <w:r w:rsidR="00660344">
              <w:rPr>
                <w:rFonts w:ascii="Times New Roman" w:hAnsi="Times New Roman" w:cs="Times New Roman"/>
                <w:bCs/>
                <w:color w:val="C00000"/>
              </w:rPr>
              <w:t xml:space="preserve">ernment </w:t>
            </w:r>
            <w:r w:rsidRPr="00054BEB">
              <w:rPr>
                <w:rFonts w:ascii="Times New Roman" w:hAnsi="Times New Roman" w:cs="Times New Roman"/>
                <w:bCs/>
                <w:color w:val="C00000"/>
              </w:rPr>
              <w:t xml:space="preserve">plan to train? </w:t>
            </w:r>
          </w:p>
          <w:p w:rsidR="00884889" w:rsidRPr="00257B68" w:rsidRDefault="00884889" w:rsidP="00884889">
            <w:pPr>
              <w:pStyle w:val="CommentText"/>
              <w:rPr>
                <w:rFonts w:ascii="Times New Roman" w:hAnsi="Times New Roman" w:cs="Times New Roman"/>
                <w:bCs/>
                <w:color w:val="C00000"/>
              </w:rPr>
            </w:pPr>
          </w:p>
          <w:p w:rsidR="00884889" w:rsidRPr="00257B68" w:rsidRDefault="00884889" w:rsidP="00884889">
            <w:pPr>
              <w:pStyle w:val="CommentText"/>
              <w:rPr>
                <w:rFonts w:ascii="Times New Roman" w:hAnsi="Times New Roman" w:cs="Times New Roman"/>
                <w:bCs/>
                <w:color w:val="C00000"/>
              </w:rPr>
            </w:pPr>
            <w:r w:rsidRPr="00257B68">
              <w:rPr>
                <w:rFonts w:ascii="Times New Roman" w:hAnsi="Times New Roman" w:cs="Times New Roman"/>
                <w:bCs/>
                <w:color w:val="C00000"/>
              </w:rPr>
              <w:t>Also, what changes might this training entail and when?</w:t>
            </w:r>
          </w:p>
          <w:p w:rsidR="00884889" w:rsidRPr="00257B68" w:rsidRDefault="00884889" w:rsidP="00884889">
            <w:pPr>
              <w:pStyle w:val="CommentText"/>
              <w:rPr>
                <w:rFonts w:ascii="Times New Roman" w:hAnsi="Times New Roman" w:cs="Times New Roman"/>
                <w:bCs/>
                <w:color w:val="C00000"/>
              </w:rPr>
            </w:pPr>
          </w:p>
          <w:p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w:t>
            </w:r>
            <w:r w:rsidR="006255A5" w:rsidRPr="00257B68">
              <w:rPr>
                <w:rFonts w:ascii="Times New Roman" w:eastAsia="Times" w:hAnsi="Times New Roman" w:cs="Times New Roman"/>
                <w:bCs/>
                <w:color w:val="C00000"/>
                <w:sz w:val="20"/>
                <w:szCs w:val="20"/>
              </w:rPr>
              <w:t>of commitment</w:t>
            </w:r>
            <w:r w:rsidRPr="00257B68">
              <w:rPr>
                <w:rFonts w:ascii="Times New Roman" w:eastAsia="Times" w:hAnsi="Times New Roman" w:cs="Times New Roman"/>
                <w:bCs/>
                <w:color w:val="C00000"/>
                <w:sz w:val="20"/>
                <w:szCs w:val="20"/>
              </w:rPr>
              <w:t xml:space="preserve"> (3</w:t>
            </w:r>
            <w:r w:rsidR="006255A5" w:rsidRPr="00257B68">
              <w:rPr>
                <w:rFonts w:ascii="Times New Roman" w:eastAsia="Times" w:hAnsi="Times New Roman" w:cs="Times New Roman"/>
                <w:bCs/>
                <w:color w:val="C00000"/>
                <w:sz w:val="20"/>
                <w:szCs w:val="20"/>
              </w:rPr>
              <w:t>) associated</w:t>
            </w:r>
            <w:r w:rsidRPr="00257B68">
              <w:rPr>
                <w:rFonts w:ascii="Times New Roman" w:eastAsia="Times" w:hAnsi="Times New Roman" w:cs="Times New Roman"/>
                <w:bCs/>
                <w:color w:val="C00000"/>
                <w:sz w:val="20"/>
                <w:szCs w:val="20"/>
              </w:rPr>
              <w:t xml:space="preserve"> with a realistic budget for the fulfillment of the latter?</w:t>
            </w:r>
          </w:p>
          <w:p w:rsidR="00884889" w:rsidRPr="00257B68" w:rsidRDefault="00884889" w:rsidP="00884889">
            <w:pPr>
              <w:rPr>
                <w:rFonts w:ascii="Times New Roman" w:eastAsia="Times" w:hAnsi="Times New Roman" w:cs="Times New Roman"/>
                <w:bCs/>
                <w:color w:val="C00000"/>
                <w:sz w:val="20"/>
                <w:szCs w:val="20"/>
              </w:rPr>
            </w:pPr>
          </w:p>
          <w:p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lastRenderedPageBreak/>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set targets?</w:t>
            </w:r>
          </w:p>
          <w:p w:rsidR="00884889" w:rsidRDefault="00884889" w:rsidP="00884889">
            <w:pPr>
              <w:pStyle w:val="CommentText"/>
              <w:rPr>
                <w:rFonts w:ascii="Times New Roman" w:hAnsi="Times New Roman" w:cs="Times New Roman"/>
                <w:bCs/>
                <w:color w:val="C00000"/>
              </w:rPr>
            </w:pPr>
          </w:p>
          <w:p w:rsidR="00BB08A2" w:rsidRPr="006255A5" w:rsidRDefault="00660344" w:rsidP="006255A5">
            <w:pPr>
              <w:rPr>
                <w:rFonts w:ascii="Times New Roman" w:hAnsi="Times New Roman" w:cs="Times New Roman"/>
                <w:bCs/>
                <w:color w:val="C00000"/>
                <w:sz w:val="20"/>
                <w:szCs w:val="20"/>
              </w:rPr>
            </w:pPr>
            <w:r w:rsidRPr="006255A5">
              <w:rPr>
                <w:rFonts w:ascii="Times New Roman" w:eastAsia="MS PGothic" w:hAnsi="Times New Roman" w:cs="Times New Roman"/>
                <w:color w:val="C00000"/>
                <w:sz w:val="20"/>
                <w:szCs w:val="22"/>
              </w:rPr>
              <w:t xml:space="preserve">If implemented, would the </w:t>
            </w:r>
            <w:r w:rsidR="006255A5" w:rsidRPr="006255A5">
              <w:rPr>
                <w:rFonts w:ascii="Times New Roman" w:eastAsia="MS PGothic" w:hAnsi="Times New Roman" w:cs="Times New Roman"/>
                <w:color w:val="C00000"/>
                <w:sz w:val="20"/>
                <w:szCs w:val="22"/>
              </w:rPr>
              <w:t>commitment impact</w:t>
            </w:r>
            <w:r w:rsidRPr="006255A5">
              <w:rPr>
                <w:rFonts w:ascii="Times New Roman" w:eastAsia="MS PGothic" w:hAnsi="Times New Roman" w:cs="Times New Roman"/>
                <w:color w:val="C00000"/>
                <w:sz w:val="20"/>
                <w:szCs w:val="22"/>
              </w:rPr>
              <w:t xml:space="preserve"> performance and tackle the problem?</w:t>
            </w:r>
          </w:p>
        </w:tc>
      </w:tr>
      <w:tr w:rsidR="00523E68" w:rsidRPr="00257B68" w:rsidTr="00985ABC">
        <w:trPr>
          <w:trHeight w:val="200"/>
        </w:trPr>
        <w:tc>
          <w:tcPr>
            <w:tcW w:w="1815" w:type="dxa"/>
            <w:shd w:val="clear" w:color="auto" w:fill="DBE5F1"/>
          </w:tcPr>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No. 4</w:t>
            </w: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creating safe communities</w:t>
            </w:r>
          </w:p>
          <w:p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rsidR="005A07FF" w:rsidRPr="00257B68" w:rsidRDefault="005A07FF" w:rsidP="00985ABC">
            <w:pPr>
              <w:pStyle w:val="Default"/>
              <w:rPr>
                <w:sz w:val="20"/>
                <w:szCs w:val="20"/>
              </w:rPr>
            </w:pPr>
            <w:r w:rsidRPr="00257B68">
              <w:rPr>
                <w:sz w:val="20"/>
                <w:szCs w:val="20"/>
              </w:rPr>
              <w:t xml:space="preserve">4.1.1 Establish control groups </w:t>
            </w:r>
          </w:p>
          <w:p w:rsidR="00523E68" w:rsidRPr="00257B68" w:rsidRDefault="00523E68" w:rsidP="00985ABC">
            <w:pPr>
              <w:rPr>
                <w:rFonts w:ascii="Calibri" w:eastAsia="Calibri" w:hAnsi="Calibri" w:cs="Calibri"/>
                <w:sz w:val="20"/>
                <w:szCs w:val="20"/>
              </w:rPr>
            </w:pPr>
          </w:p>
          <w:p w:rsidR="005A07FF" w:rsidRPr="00257B68" w:rsidRDefault="005A07FF" w:rsidP="00985ABC">
            <w:pPr>
              <w:pStyle w:val="Default"/>
              <w:rPr>
                <w:sz w:val="20"/>
                <w:szCs w:val="20"/>
              </w:rPr>
            </w:pPr>
            <w:r w:rsidRPr="00257B68">
              <w:rPr>
                <w:sz w:val="20"/>
                <w:szCs w:val="20"/>
              </w:rPr>
              <w:t xml:space="preserve">4.1.2 Draft a calendar / control plan </w:t>
            </w:r>
          </w:p>
          <w:p w:rsidR="005A07FF" w:rsidRPr="00257B68" w:rsidRDefault="005A07FF" w:rsidP="00985ABC">
            <w:pPr>
              <w:pStyle w:val="Default"/>
              <w:rPr>
                <w:sz w:val="20"/>
                <w:szCs w:val="20"/>
              </w:rPr>
            </w:pPr>
          </w:p>
          <w:p w:rsidR="005A07FF" w:rsidRDefault="005A07FF" w:rsidP="00985ABC">
            <w:pPr>
              <w:pStyle w:val="Default"/>
              <w:rPr>
                <w:sz w:val="20"/>
                <w:szCs w:val="20"/>
              </w:rPr>
            </w:pPr>
            <w:r w:rsidRPr="00257B68">
              <w:rPr>
                <w:sz w:val="20"/>
                <w:szCs w:val="20"/>
              </w:rPr>
              <w:t xml:space="preserve">4.1.3 Conduct audits in public institutions </w:t>
            </w:r>
          </w:p>
          <w:p w:rsidR="006255A5" w:rsidRPr="00257B68" w:rsidRDefault="006255A5"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4.1.4 Finding / compiling the audit report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4.1.5 Proposed measures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4.2.1 Online CAC communications on TF CA control cases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4.2.2 Publication and Accessibility of </w:t>
            </w:r>
            <w:proofErr w:type="spellStart"/>
            <w:r w:rsidRPr="00257B68">
              <w:rPr>
                <w:sz w:val="20"/>
                <w:szCs w:val="20"/>
              </w:rPr>
              <w:t>publikut</w:t>
            </w:r>
            <w:proofErr w:type="spellEnd"/>
            <w:r w:rsidRPr="00257B68">
              <w:rPr>
                <w:sz w:val="20"/>
                <w:szCs w:val="20"/>
              </w:rPr>
              <w:t xml:space="preserve"> </w:t>
            </w:r>
            <w:proofErr w:type="spellStart"/>
            <w:r w:rsidRPr="00257B68">
              <w:rPr>
                <w:sz w:val="20"/>
                <w:szCs w:val="20"/>
              </w:rPr>
              <w:t>dhe</w:t>
            </w:r>
            <w:proofErr w:type="spellEnd"/>
            <w:r w:rsidRPr="00257B68">
              <w:rPr>
                <w:sz w:val="20"/>
                <w:szCs w:val="20"/>
              </w:rPr>
              <w:t xml:space="preserve"> </w:t>
            </w:r>
            <w:proofErr w:type="spellStart"/>
            <w:r w:rsidRPr="00257B68">
              <w:rPr>
                <w:sz w:val="20"/>
                <w:szCs w:val="20"/>
              </w:rPr>
              <w:t>grupeve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interesuara</w:t>
            </w:r>
            <w:proofErr w:type="spellEnd"/>
            <w:r w:rsidRPr="00257B68">
              <w:rPr>
                <w:sz w:val="20"/>
                <w:szCs w:val="20"/>
              </w:rPr>
              <w:t xml:space="preserve"> </w:t>
            </w:r>
            <w:proofErr w:type="spellStart"/>
            <w:r w:rsidRPr="00257B68">
              <w:rPr>
                <w:sz w:val="20"/>
                <w:szCs w:val="20"/>
              </w:rPr>
              <w:t>për</w:t>
            </w:r>
            <w:proofErr w:type="spellEnd"/>
            <w:r w:rsidRPr="00257B68">
              <w:rPr>
                <w:sz w:val="20"/>
                <w:szCs w:val="20"/>
              </w:rPr>
              <w:t xml:space="preserve"> </w:t>
            </w:r>
            <w:proofErr w:type="spellStart"/>
            <w:r w:rsidRPr="00257B68">
              <w:rPr>
                <w:sz w:val="20"/>
                <w:szCs w:val="20"/>
              </w:rPr>
              <w:t>gjetjet</w:t>
            </w:r>
            <w:proofErr w:type="spellEnd"/>
            <w:r w:rsidRPr="00257B68">
              <w:rPr>
                <w:sz w:val="20"/>
                <w:szCs w:val="20"/>
              </w:rPr>
              <w:t xml:space="preserve"> e </w:t>
            </w:r>
            <w:proofErr w:type="spellStart"/>
            <w:r w:rsidRPr="00257B68">
              <w:rPr>
                <w:sz w:val="20"/>
                <w:szCs w:val="20"/>
              </w:rPr>
              <w:t>kontrolleve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kryera</w:t>
            </w:r>
            <w:proofErr w:type="spellEnd"/>
            <w:r w:rsidRPr="00257B68">
              <w:rPr>
                <w:sz w:val="20"/>
                <w:szCs w:val="20"/>
              </w:rPr>
              <w:t xml:space="preserve"> </w:t>
            </w:r>
          </w:p>
          <w:p w:rsidR="005A07FF" w:rsidRPr="00257B68" w:rsidRDefault="005A07FF"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4.3.1 Periodic reporting of ADB on platform denunciations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4.4.1 Improved handling of denunciations against corruption </w:t>
            </w:r>
          </w:p>
          <w:p w:rsidR="001A603E" w:rsidRPr="00257B68" w:rsidRDefault="001A603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4.5.1 Completion of the procurement procedure and signature of the software development contract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4.5.2 Completion of procurement procedure and signing contract for hardware infrastructure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4.5.3 Software design</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4.5.4 System development and infrastructure building</w:t>
            </w:r>
          </w:p>
          <w:p w:rsidR="000F0996" w:rsidRPr="00257B68" w:rsidRDefault="000F0996" w:rsidP="00985ABC">
            <w:pPr>
              <w:pStyle w:val="Default"/>
              <w:rPr>
                <w:sz w:val="20"/>
                <w:szCs w:val="20"/>
              </w:rPr>
            </w:pPr>
          </w:p>
          <w:p w:rsidR="00273E9E" w:rsidRPr="00257B68" w:rsidRDefault="00273E9E" w:rsidP="00985ABC">
            <w:pPr>
              <w:widowControl/>
              <w:autoSpaceDE w:val="0"/>
              <w:autoSpaceDN w:val="0"/>
              <w:adjustRightInd w:val="0"/>
              <w:rPr>
                <w:rFonts w:ascii="Times New Roman" w:hAnsi="Times New Roman" w:cs="Times New Roman"/>
                <w:color w:val="000000"/>
                <w:sz w:val="20"/>
                <w:szCs w:val="20"/>
              </w:rPr>
            </w:pPr>
            <w:r w:rsidRPr="00257B68">
              <w:rPr>
                <w:rFonts w:ascii="Times New Roman" w:hAnsi="Times New Roman" w:cs="Times New Roman"/>
                <w:color w:val="000000"/>
                <w:sz w:val="20"/>
                <w:szCs w:val="20"/>
              </w:rPr>
              <w:t xml:space="preserve">4.5.5 Implementation,  </w:t>
            </w:r>
          </w:p>
          <w:p w:rsidR="005A07FF" w:rsidRPr="006255A5" w:rsidRDefault="00273E9E" w:rsidP="006255A5">
            <w:pPr>
              <w:pStyle w:val="Default"/>
              <w:rPr>
                <w:sz w:val="20"/>
                <w:szCs w:val="20"/>
              </w:rPr>
            </w:pPr>
            <w:r w:rsidRPr="00257B68">
              <w:rPr>
                <w:sz w:val="20"/>
                <w:szCs w:val="20"/>
              </w:rPr>
              <w:t xml:space="preserve">virtualization / termination of the operating system, installing </w:t>
            </w:r>
          </w:p>
        </w:tc>
        <w:tc>
          <w:tcPr>
            <w:tcW w:w="3725" w:type="dxa"/>
            <w:shd w:val="clear" w:color="auto" w:fill="DBE5F1"/>
          </w:tcPr>
          <w:p w:rsidR="00273E9E" w:rsidRPr="00257B68" w:rsidRDefault="00273E9E"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273E9E" w:rsidRPr="00257B68" w:rsidRDefault="00273E9E" w:rsidP="00985ABC">
            <w:pPr>
              <w:pStyle w:val="Default"/>
              <w:rPr>
                <w:sz w:val="20"/>
                <w:szCs w:val="20"/>
              </w:rPr>
            </w:pPr>
          </w:p>
          <w:p w:rsidR="001A603E" w:rsidRPr="00257B68" w:rsidRDefault="001A603E" w:rsidP="00985ABC">
            <w:pPr>
              <w:pStyle w:val="Default"/>
              <w:rPr>
                <w:sz w:val="20"/>
                <w:szCs w:val="20"/>
              </w:rPr>
            </w:pPr>
            <w:r w:rsidRPr="00257B68">
              <w:rPr>
                <w:sz w:val="20"/>
                <w:szCs w:val="20"/>
              </w:rPr>
              <w:t>The policy goal of this activity is to control and denunciation the corrupt practices in public institutions by the Anti-Corruption Task Force</w:t>
            </w:r>
          </w:p>
          <w:p w:rsidR="00273E9E" w:rsidRPr="00257B68" w:rsidRDefault="00273E9E" w:rsidP="00985ABC">
            <w:pPr>
              <w:pStyle w:val="Default"/>
              <w:rPr>
                <w:sz w:val="20"/>
                <w:szCs w:val="20"/>
              </w:rPr>
            </w:pPr>
            <w:r w:rsidRPr="00257B68">
              <w:rPr>
                <w:sz w:val="20"/>
                <w:szCs w:val="20"/>
              </w:rPr>
              <w:t xml:space="preserve"> </w:t>
            </w:r>
          </w:p>
          <w:p w:rsidR="000F0996" w:rsidRPr="00257B68" w:rsidRDefault="00273E9E" w:rsidP="00985ABC">
            <w:pPr>
              <w:pStyle w:val="Default"/>
              <w:rPr>
                <w:sz w:val="20"/>
                <w:szCs w:val="20"/>
              </w:rPr>
            </w:pPr>
            <w:r w:rsidRPr="00257B68">
              <w:rPr>
                <w:sz w:val="20"/>
                <w:szCs w:val="20"/>
              </w:rPr>
              <w:t xml:space="preserve">This commitment </w:t>
            </w:r>
            <w:r w:rsidR="00CF0D41" w:rsidRPr="00257B68">
              <w:rPr>
                <w:sz w:val="20"/>
                <w:szCs w:val="20"/>
              </w:rPr>
              <w:t>aims to</w:t>
            </w:r>
            <w:r w:rsidR="000F0996" w:rsidRPr="00257B68">
              <w:rPr>
                <w:sz w:val="20"/>
                <w:szCs w:val="20"/>
              </w:rPr>
              <w:t xml:space="preserve"> c</w:t>
            </w:r>
            <w:r w:rsidR="001C0D15" w:rsidRPr="00257B68">
              <w:rPr>
                <w:sz w:val="20"/>
                <w:szCs w:val="20"/>
              </w:rPr>
              <w:t>ontrol and denunciation of corrupt practices in public institutions by the Anti-Corruption Task Force</w:t>
            </w:r>
            <w:r w:rsidR="000F0996" w:rsidRPr="00257B68">
              <w:rPr>
                <w:sz w:val="20"/>
                <w:szCs w:val="20"/>
              </w:rPr>
              <w:t xml:space="preserve"> as well as </w:t>
            </w:r>
            <w:r w:rsidR="00DC5E69" w:rsidRPr="00257B68">
              <w:rPr>
                <w:sz w:val="20"/>
                <w:szCs w:val="20"/>
              </w:rPr>
              <w:t>establish an</w:t>
            </w:r>
            <w:r w:rsidR="000F0996" w:rsidRPr="00257B68">
              <w:rPr>
                <w:sz w:val="20"/>
                <w:szCs w:val="20"/>
              </w:rPr>
              <w:t xml:space="preserve"> online system </w:t>
            </w:r>
            <w:r w:rsidR="000F0996" w:rsidRPr="00257B68">
              <w:rPr>
                <w:sz w:val="20"/>
                <w:szCs w:val="20"/>
              </w:rPr>
              <w:lastRenderedPageBreak/>
              <w:t>for assets declaration by the declaratory subjects. The latter will contribute towards transparency and</w:t>
            </w:r>
            <w:r w:rsidR="00DC5E69" w:rsidRPr="00257B68">
              <w:rPr>
                <w:sz w:val="20"/>
                <w:szCs w:val="20"/>
              </w:rPr>
              <w:t xml:space="preserve"> </w:t>
            </w:r>
            <w:r w:rsidR="000F0996" w:rsidRPr="00257B68">
              <w:rPr>
                <w:sz w:val="20"/>
                <w:szCs w:val="20"/>
              </w:rPr>
              <w:t xml:space="preserve">strengthen anti-corruption prevention mechanisms </w:t>
            </w:r>
          </w:p>
          <w:p w:rsidR="00436E25" w:rsidRPr="00257B68" w:rsidRDefault="00436E25" w:rsidP="00985ABC">
            <w:pPr>
              <w:pStyle w:val="Default"/>
              <w:rPr>
                <w:sz w:val="20"/>
                <w:szCs w:val="20"/>
              </w:rPr>
            </w:pPr>
          </w:p>
          <w:p w:rsidR="00DB3559" w:rsidRPr="00257B68" w:rsidRDefault="00DB3559" w:rsidP="00DB355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1C0D15" w:rsidRPr="00257B68" w:rsidRDefault="001C0D15" w:rsidP="00985ABC">
            <w:pPr>
              <w:rPr>
                <w:rFonts w:ascii="Times New Roman" w:eastAsia="Times" w:hAnsi="Times New Roman" w:cs="Times New Roman"/>
                <w:sz w:val="20"/>
                <w:szCs w:val="20"/>
              </w:rPr>
            </w:pPr>
          </w:p>
          <w:p w:rsidR="001C0D15" w:rsidRPr="00D06F5C" w:rsidRDefault="00DB3559" w:rsidP="00D06F5C">
            <w:pPr>
              <w:pStyle w:val="ListParagraph"/>
              <w:numPr>
                <w:ilvl w:val="0"/>
                <w:numId w:val="20"/>
              </w:numPr>
              <w:rPr>
                <w:rFonts w:ascii="Times New Roman" w:eastAsia="Times" w:hAnsi="Times New Roman" w:cs="Times New Roman"/>
                <w:sz w:val="20"/>
                <w:szCs w:val="20"/>
              </w:rPr>
            </w:pPr>
            <w:proofErr w:type="spellStart"/>
            <w:r w:rsidRPr="00D06F5C">
              <w:rPr>
                <w:rFonts w:ascii="Times New Roman" w:eastAsia="Times" w:hAnsi="Times New Roman" w:cs="Times New Roman"/>
                <w:sz w:val="20"/>
                <w:szCs w:val="20"/>
              </w:rPr>
              <w:t>MoJ</w:t>
            </w:r>
            <w:proofErr w:type="spellEnd"/>
            <w:r w:rsidRPr="00D06F5C">
              <w:rPr>
                <w:rFonts w:ascii="Times New Roman" w:eastAsia="Times" w:hAnsi="Times New Roman" w:cs="Times New Roman"/>
                <w:sz w:val="20"/>
                <w:szCs w:val="20"/>
              </w:rPr>
              <w:t xml:space="preserve"> (</w:t>
            </w:r>
            <w:r w:rsidR="001C0D15" w:rsidRPr="00D06F5C">
              <w:rPr>
                <w:rFonts w:ascii="Times New Roman" w:eastAsia="Times" w:hAnsi="Times New Roman" w:cs="Times New Roman"/>
                <w:sz w:val="20"/>
                <w:szCs w:val="20"/>
              </w:rPr>
              <w:t>M</w:t>
            </w:r>
            <w:r w:rsidR="005376C0" w:rsidRPr="00D06F5C">
              <w:rPr>
                <w:rFonts w:ascii="Times New Roman" w:eastAsia="Times" w:hAnsi="Times New Roman" w:cs="Times New Roman"/>
                <w:sz w:val="20"/>
                <w:szCs w:val="20"/>
              </w:rPr>
              <w:t>inistry of Justice</w:t>
            </w:r>
            <w:r w:rsidR="00CE075A" w:rsidRPr="00D06F5C">
              <w:rPr>
                <w:rFonts w:ascii="Times New Roman" w:eastAsia="Times" w:hAnsi="Times New Roman" w:cs="Times New Roman"/>
                <w:sz w:val="20"/>
                <w:szCs w:val="20"/>
              </w:rPr>
              <w:t>)</w:t>
            </w:r>
          </w:p>
          <w:p w:rsidR="005376C0" w:rsidRPr="00257B68" w:rsidRDefault="005376C0" w:rsidP="00985ABC">
            <w:pPr>
              <w:rPr>
                <w:rFonts w:ascii="Times New Roman" w:eastAsia="Times" w:hAnsi="Times New Roman" w:cs="Times New Roman"/>
                <w:sz w:val="20"/>
                <w:szCs w:val="20"/>
              </w:rPr>
            </w:pPr>
          </w:p>
          <w:p w:rsidR="00DB3559" w:rsidRPr="00257B68" w:rsidRDefault="00DB3559" w:rsidP="00D06F5C">
            <w:pPr>
              <w:pStyle w:val="Default"/>
              <w:numPr>
                <w:ilvl w:val="0"/>
                <w:numId w:val="20"/>
              </w:numPr>
              <w:rPr>
                <w:sz w:val="20"/>
                <w:szCs w:val="20"/>
              </w:rPr>
            </w:pPr>
            <w:r w:rsidRPr="00257B68">
              <w:rPr>
                <w:sz w:val="20"/>
                <w:szCs w:val="20"/>
              </w:rPr>
              <w:t xml:space="preserve">Department of Development and Good Governance at the Prime Minister’s Office </w:t>
            </w:r>
          </w:p>
          <w:p w:rsidR="00DB3559" w:rsidRPr="00257B68" w:rsidRDefault="00DB3559" w:rsidP="00985ABC">
            <w:pPr>
              <w:rPr>
                <w:rFonts w:ascii="Times New Roman" w:eastAsia="Times" w:hAnsi="Times New Roman" w:cs="Times New Roman"/>
                <w:sz w:val="20"/>
                <w:szCs w:val="20"/>
              </w:rPr>
            </w:pPr>
          </w:p>
          <w:p w:rsidR="00534C5D" w:rsidRPr="00D06F5C" w:rsidRDefault="00534C5D" w:rsidP="00D06F5C">
            <w:pPr>
              <w:pStyle w:val="ListParagraph"/>
              <w:numPr>
                <w:ilvl w:val="0"/>
                <w:numId w:val="20"/>
              </w:numPr>
              <w:rPr>
                <w:rFonts w:ascii="Times New Roman" w:eastAsia="Times" w:hAnsi="Times New Roman" w:cs="Times New Roman"/>
                <w:sz w:val="20"/>
                <w:szCs w:val="20"/>
              </w:rPr>
            </w:pPr>
            <w:r w:rsidRPr="00D06F5C">
              <w:rPr>
                <w:rFonts w:ascii="Times New Roman" w:eastAsia="Times" w:hAnsi="Times New Roman" w:cs="Times New Roman"/>
                <w:sz w:val="20"/>
                <w:szCs w:val="20"/>
              </w:rPr>
              <w:t>HIDAACI</w:t>
            </w:r>
            <w:r w:rsidR="002269A2" w:rsidRPr="00D06F5C">
              <w:rPr>
                <w:rFonts w:ascii="Times New Roman" w:eastAsia="Times" w:hAnsi="Times New Roman" w:cs="Times New Roman"/>
                <w:sz w:val="20"/>
                <w:szCs w:val="20"/>
              </w:rPr>
              <w:t xml:space="preserve"> </w:t>
            </w:r>
            <w:r w:rsidR="006255A5" w:rsidRPr="00D06F5C">
              <w:rPr>
                <w:rFonts w:ascii="Times New Roman" w:eastAsia="Times" w:hAnsi="Times New Roman" w:cs="Times New Roman"/>
                <w:sz w:val="20"/>
                <w:szCs w:val="20"/>
              </w:rPr>
              <w:t>(High</w:t>
            </w:r>
            <w:r w:rsidR="002269A2" w:rsidRPr="00D06F5C">
              <w:rPr>
                <w:rFonts w:ascii="Times New Roman" w:eastAsia="Times" w:hAnsi="Times New Roman" w:cs="Times New Roman"/>
                <w:sz w:val="20"/>
                <w:szCs w:val="20"/>
              </w:rPr>
              <w:t xml:space="preserve"> Inspectorate of Declaration and Audit of Assets and Conflict of Interest)</w:t>
            </w:r>
            <w:r w:rsidR="005376C0" w:rsidRPr="00D06F5C">
              <w:rPr>
                <w:rFonts w:ascii="Times New Roman" w:eastAsia="Times" w:hAnsi="Times New Roman" w:cs="Times New Roman"/>
                <w:sz w:val="20"/>
                <w:szCs w:val="20"/>
              </w:rPr>
              <w:t xml:space="preserve"> </w:t>
            </w:r>
          </w:p>
          <w:p w:rsidR="00DB3559" w:rsidRPr="00257B68" w:rsidRDefault="00DB3559" w:rsidP="00985ABC">
            <w:pPr>
              <w:rPr>
                <w:rFonts w:ascii="Times New Roman" w:eastAsia="Times" w:hAnsi="Times New Roman" w:cs="Times New Roman"/>
                <w:sz w:val="20"/>
                <w:szCs w:val="20"/>
              </w:rPr>
            </w:pPr>
          </w:p>
          <w:p w:rsidR="00DB3559" w:rsidRPr="00257B68" w:rsidRDefault="00DB3559" w:rsidP="00D06F5C">
            <w:pPr>
              <w:pStyle w:val="Default"/>
              <w:numPr>
                <w:ilvl w:val="0"/>
                <w:numId w:val="20"/>
              </w:numPr>
              <w:rPr>
                <w:sz w:val="20"/>
                <w:szCs w:val="20"/>
              </w:rPr>
            </w:pPr>
            <w:r w:rsidRPr="00257B68">
              <w:rPr>
                <w:sz w:val="20"/>
                <w:szCs w:val="20"/>
              </w:rPr>
              <w:t xml:space="preserve">Regulatory and Compliance Department at the Prime Minister’s Office; </w:t>
            </w:r>
          </w:p>
          <w:p w:rsidR="00DB3559" w:rsidRPr="00257B68" w:rsidRDefault="00DB3559" w:rsidP="00985ABC">
            <w:pPr>
              <w:rPr>
                <w:rFonts w:ascii="Times New Roman" w:eastAsia="Times" w:hAnsi="Times New Roman" w:cs="Times New Roman"/>
                <w:sz w:val="20"/>
                <w:szCs w:val="20"/>
              </w:rPr>
            </w:pPr>
          </w:p>
          <w:p w:rsidR="00534C5D" w:rsidRPr="00257B68" w:rsidRDefault="00534C5D" w:rsidP="00985ABC">
            <w:pPr>
              <w:rPr>
                <w:rFonts w:ascii="Times New Roman" w:eastAsia="Times" w:hAnsi="Times New Roman" w:cs="Times New Roman"/>
                <w:sz w:val="20"/>
                <w:szCs w:val="20"/>
              </w:rPr>
            </w:pPr>
          </w:p>
          <w:p w:rsidR="000F0996" w:rsidRPr="00257B68" w:rsidRDefault="000F0996" w:rsidP="00D06F5C">
            <w:pPr>
              <w:pStyle w:val="Default"/>
              <w:numPr>
                <w:ilvl w:val="0"/>
                <w:numId w:val="20"/>
              </w:numPr>
              <w:rPr>
                <w:sz w:val="20"/>
                <w:szCs w:val="20"/>
              </w:rPr>
            </w:pPr>
            <w:r w:rsidRPr="00257B68">
              <w:rPr>
                <w:sz w:val="20"/>
                <w:szCs w:val="20"/>
              </w:rPr>
              <w:t xml:space="preserve">“Open Society for Albania” SOROS </w:t>
            </w:r>
            <w:r w:rsidR="002269A2" w:rsidRPr="00257B68">
              <w:rPr>
                <w:sz w:val="20"/>
                <w:szCs w:val="20"/>
              </w:rPr>
              <w:t>– engaged in the development of Action Plan</w:t>
            </w:r>
          </w:p>
          <w:p w:rsidR="000F0996" w:rsidRPr="00257B68" w:rsidRDefault="000F0996" w:rsidP="00985ABC">
            <w:pPr>
              <w:rPr>
                <w:rFonts w:ascii="Times New Roman" w:hAnsi="Times New Roman" w:cs="Times New Roman"/>
                <w:sz w:val="20"/>
                <w:szCs w:val="20"/>
              </w:rPr>
            </w:pPr>
          </w:p>
          <w:p w:rsidR="00523E68" w:rsidRPr="00D06F5C" w:rsidRDefault="000F0996" w:rsidP="00D06F5C">
            <w:pPr>
              <w:pStyle w:val="ListParagraph"/>
              <w:numPr>
                <w:ilvl w:val="0"/>
                <w:numId w:val="20"/>
              </w:numPr>
              <w:rPr>
                <w:rFonts w:ascii="Times New Roman" w:eastAsia="Times" w:hAnsi="Times New Roman" w:cs="Times New Roman"/>
                <w:sz w:val="20"/>
                <w:szCs w:val="20"/>
              </w:rPr>
            </w:pPr>
            <w:r w:rsidRPr="00D06F5C">
              <w:rPr>
                <w:rFonts w:ascii="Times New Roman" w:hAnsi="Times New Roman" w:cs="Times New Roman"/>
                <w:sz w:val="20"/>
                <w:szCs w:val="20"/>
              </w:rPr>
              <w:t xml:space="preserve">INFOCIP </w:t>
            </w:r>
            <w:r w:rsidR="002269A2" w:rsidRPr="00D06F5C">
              <w:rPr>
                <w:rFonts w:ascii="Times New Roman" w:hAnsi="Times New Roman" w:cs="Times New Roman"/>
                <w:sz w:val="20"/>
                <w:szCs w:val="20"/>
              </w:rPr>
              <w:t xml:space="preserve">- </w:t>
            </w:r>
            <w:r w:rsidR="002269A2" w:rsidRPr="00D06F5C">
              <w:rPr>
                <w:sz w:val="20"/>
                <w:szCs w:val="20"/>
              </w:rPr>
              <w:t>engaged in the development of Action</w:t>
            </w:r>
          </w:p>
        </w:tc>
        <w:tc>
          <w:tcPr>
            <w:tcW w:w="2715" w:type="dxa"/>
            <w:shd w:val="clear" w:color="auto" w:fill="DBE5F1"/>
          </w:tcPr>
          <w:p w:rsidR="00523E68" w:rsidRPr="00257B68" w:rsidRDefault="00E31200" w:rsidP="00985ABC">
            <w:pPr>
              <w:rPr>
                <w:sz w:val="20"/>
                <w:szCs w:val="20"/>
              </w:rPr>
            </w:pPr>
            <w:hyperlink r:id="rId26" w:history="1">
              <w:r w:rsidR="00D51DA4" w:rsidRPr="00257B68">
                <w:rPr>
                  <w:rStyle w:val="Hyperlink"/>
                  <w:sz w:val="20"/>
                  <w:szCs w:val="20"/>
                </w:rPr>
                <w:t>https://www.coe.int/en/web/tirana/-/towards-the-establishment-and-functioning-of-the-electronic-system-for-asset-declarations-in-albania</w:t>
              </w:r>
            </w:hyperlink>
          </w:p>
          <w:p w:rsidR="00D51DA4" w:rsidRPr="00257B68" w:rsidRDefault="00D51DA4" w:rsidP="00985ABC">
            <w:pPr>
              <w:rPr>
                <w:sz w:val="20"/>
                <w:szCs w:val="20"/>
              </w:rPr>
            </w:pPr>
          </w:p>
          <w:p w:rsidR="005376C0" w:rsidRPr="00257B68" w:rsidRDefault="005376C0" w:rsidP="00985ABC">
            <w:pPr>
              <w:rPr>
                <w:sz w:val="20"/>
                <w:szCs w:val="20"/>
              </w:rPr>
            </w:pPr>
          </w:p>
          <w:p w:rsidR="005376C0" w:rsidRPr="00257B68" w:rsidRDefault="00E31200" w:rsidP="00985ABC">
            <w:pPr>
              <w:rPr>
                <w:sz w:val="20"/>
                <w:szCs w:val="20"/>
              </w:rPr>
            </w:pPr>
            <w:hyperlink r:id="rId27" w:history="1">
              <w:r w:rsidR="005376C0" w:rsidRPr="00257B68">
                <w:rPr>
                  <w:rStyle w:val="Hyperlink"/>
                  <w:sz w:val="20"/>
                  <w:szCs w:val="20"/>
                </w:rPr>
                <w:t>https://qbz.gov.al/eli/fz/2017/85/5e5079ed-0bf3-4c59-ad02-</w:t>
              </w:r>
              <w:r w:rsidR="005376C0" w:rsidRPr="00257B68">
                <w:rPr>
                  <w:rStyle w:val="Hyperlink"/>
                  <w:sz w:val="20"/>
                  <w:szCs w:val="20"/>
                </w:rPr>
                <w:lastRenderedPageBreak/>
                <w:t>a6dcc3593e42;q=42%2F2017</w:t>
              </w:r>
            </w:hyperlink>
          </w:p>
          <w:p w:rsidR="00D51DA4" w:rsidRPr="00257B68" w:rsidRDefault="00D51DA4" w:rsidP="00985ABC">
            <w:pPr>
              <w:rPr>
                <w:rFonts w:ascii="Times" w:eastAsia="Times" w:hAnsi="Times" w:cs="Times"/>
                <w:sz w:val="20"/>
                <w:szCs w:val="20"/>
              </w:rPr>
            </w:pPr>
          </w:p>
        </w:tc>
        <w:tc>
          <w:tcPr>
            <w:tcW w:w="2490" w:type="dxa"/>
            <w:shd w:val="clear" w:color="auto" w:fill="DBE5F1"/>
          </w:tcPr>
          <w:p w:rsidR="000B697C" w:rsidRPr="000B697C" w:rsidRDefault="000B697C" w:rsidP="002D63C0">
            <w:pPr>
              <w:rPr>
                <w:rFonts w:ascii="Times New Roman" w:hAnsi="Times New Roman" w:cs="Times New Roman"/>
                <w:bCs/>
                <w:color w:val="C00000"/>
                <w:sz w:val="20"/>
                <w:szCs w:val="20"/>
              </w:rPr>
            </w:pPr>
            <w:r w:rsidRPr="000B697C">
              <w:rPr>
                <w:rFonts w:ascii="Times New Roman" w:hAnsi="Times New Roman" w:cs="Times New Roman"/>
                <w:color w:val="C00000"/>
                <w:sz w:val="20"/>
                <w:szCs w:val="20"/>
              </w:rPr>
              <w:lastRenderedPageBreak/>
              <w:t xml:space="preserve">What are some of the existing problems or deficiencies in Albania’s existing anti-corruption </w:t>
            </w:r>
            <w:r w:rsidR="006255A5" w:rsidRPr="000B697C">
              <w:rPr>
                <w:rFonts w:ascii="Times New Roman" w:hAnsi="Times New Roman" w:cs="Times New Roman"/>
                <w:color w:val="C00000"/>
                <w:sz w:val="20"/>
                <w:szCs w:val="20"/>
              </w:rPr>
              <w:t>mechanisms?</w:t>
            </w:r>
          </w:p>
          <w:p w:rsidR="002D63C0" w:rsidRPr="00257B68" w:rsidRDefault="002D63C0" w:rsidP="002D63C0">
            <w:pPr>
              <w:rPr>
                <w:rFonts w:ascii="Times New Roman" w:hAnsi="Times New Roman" w:cs="Times New Roman"/>
                <w:bCs/>
                <w:color w:val="C00000"/>
                <w:sz w:val="20"/>
                <w:szCs w:val="20"/>
              </w:rPr>
            </w:pPr>
          </w:p>
          <w:p w:rsidR="002D63C0" w:rsidRPr="00257B68" w:rsidRDefault="002D63C0" w:rsidP="002D63C0">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How well the commitment could improve the situation regarding the safe communities?</w:t>
            </w:r>
          </w:p>
          <w:p w:rsidR="002D63C0" w:rsidRPr="00257B68" w:rsidRDefault="002D63C0" w:rsidP="00985ABC">
            <w:pPr>
              <w:rPr>
                <w:rFonts w:ascii="Times New Roman" w:hAnsi="Times New Roman" w:cs="Times New Roman"/>
                <w:bCs/>
                <w:color w:val="C00000"/>
                <w:sz w:val="20"/>
                <w:szCs w:val="20"/>
              </w:rPr>
            </w:pPr>
          </w:p>
          <w:p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lastRenderedPageBreak/>
              <w:t>What are these “control groups”? Who will be included in them?</w:t>
            </w:r>
          </w:p>
          <w:p w:rsidR="00CE25AD" w:rsidRPr="00257B68" w:rsidRDefault="00CE25AD" w:rsidP="00985ABC">
            <w:pPr>
              <w:rPr>
                <w:rFonts w:ascii="Times New Roman" w:hAnsi="Times New Roman" w:cs="Times New Roman"/>
                <w:bCs/>
                <w:color w:val="C00000"/>
                <w:sz w:val="20"/>
                <w:szCs w:val="20"/>
              </w:rPr>
            </w:pPr>
          </w:p>
          <w:p w:rsidR="002D63C0" w:rsidRPr="00257B68" w:rsidRDefault="002D63C0" w:rsidP="002D63C0">
            <w:pPr>
              <w:pStyle w:val="Default"/>
              <w:rPr>
                <w:bCs/>
                <w:color w:val="C00000"/>
                <w:sz w:val="20"/>
                <w:szCs w:val="20"/>
              </w:rPr>
            </w:pPr>
            <w:r w:rsidRPr="00257B68">
              <w:rPr>
                <w:bCs/>
                <w:color w:val="C00000"/>
                <w:sz w:val="20"/>
                <w:szCs w:val="20"/>
              </w:rPr>
              <w:t xml:space="preserve">What are the current problems </w:t>
            </w:r>
            <w:r w:rsidR="006255A5" w:rsidRPr="00257B68">
              <w:rPr>
                <w:bCs/>
                <w:color w:val="C00000"/>
                <w:sz w:val="20"/>
                <w:szCs w:val="20"/>
              </w:rPr>
              <w:t>identified in</w:t>
            </w:r>
            <w:r w:rsidRPr="00257B68">
              <w:rPr>
                <w:bCs/>
                <w:color w:val="C00000"/>
                <w:sz w:val="20"/>
                <w:szCs w:val="20"/>
              </w:rPr>
              <w:t xml:space="preserve"> monitoring of </w:t>
            </w:r>
            <w:r w:rsidR="000B697C">
              <w:rPr>
                <w:bCs/>
                <w:color w:val="C00000"/>
                <w:sz w:val="20"/>
                <w:szCs w:val="20"/>
              </w:rPr>
              <w:t>t</w:t>
            </w:r>
            <w:r w:rsidRPr="00257B68">
              <w:rPr>
                <w:bCs/>
                <w:color w:val="C00000"/>
                <w:sz w:val="20"/>
                <w:szCs w:val="20"/>
              </w:rPr>
              <w:t xml:space="preserve">he implementation of Cross-Sectoral Anti-Corruption Strategy? </w:t>
            </w:r>
          </w:p>
          <w:p w:rsidR="002D63C0" w:rsidRPr="00257B68" w:rsidRDefault="002D63C0" w:rsidP="00985ABC">
            <w:pPr>
              <w:rPr>
                <w:rFonts w:ascii="Times New Roman" w:hAnsi="Times New Roman" w:cs="Times New Roman"/>
                <w:bCs/>
                <w:color w:val="C00000"/>
                <w:sz w:val="20"/>
                <w:szCs w:val="20"/>
              </w:rPr>
            </w:pPr>
          </w:p>
          <w:p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Who is on the Anti-</w:t>
            </w:r>
            <w:r w:rsidR="006255A5" w:rsidRPr="00257B68">
              <w:rPr>
                <w:rFonts w:ascii="Times New Roman" w:hAnsi="Times New Roman" w:cs="Times New Roman"/>
                <w:bCs/>
                <w:color w:val="C00000"/>
                <w:sz w:val="20"/>
                <w:szCs w:val="20"/>
              </w:rPr>
              <w:t>corruption Task</w:t>
            </w:r>
            <w:r w:rsidRPr="00257B68">
              <w:rPr>
                <w:rFonts w:ascii="Times New Roman" w:hAnsi="Times New Roman" w:cs="Times New Roman"/>
                <w:bCs/>
                <w:color w:val="C00000"/>
                <w:sz w:val="20"/>
                <w:szCs w:val="20"/>
              </w:rPr>
              <w:t xml:space="preserve"> Force?</w:t>
            </w:r>
          </w:p>
          <w:p w:rsidR="00CE25AD" w:rsidRPr="00257B68" w:rsidRDefault="00CE25AD" w:rsidP="00985ABC">
            <w:pPr>
              <w:rPr>
                <w:rFonts w:ascii="Times New Roman" w:hAnsi="Times New Roman" w:cs="Times New Roman"/>
                <w:bCs/>
                <w:color w:val="C00000"/>
                <w:sz w:val="20"/>
                <w:szCs w:val="20"/>
              </w:rPr>
            </w:pPr>
          </w:p>
          <w:p w:rsidR="009C2478" w:rsidRPr="00257B68" w:rsidRDefault="00CE25AD" w:rsidP="00985ABC">
            <w:pPr>
              <w:rPr>
                <w:rFonts w:ascii="Times New Roman" w:eastAsia="Times New Roman" w:hAnsi="Times New Roman" w:cs="Times New Roman"/>
                <w:bCs/>
                <w:color w:val="C00000"/>
                <w:sz w:val="20"/>
                <w:szCs w:val="20"/>
                <w:lang w:eastAsia="en-US"/>
              </w:rPr>
            </w:pPr>
            <w:r w:rsidRPr="00257B68">
              <w:rPr>
                <w:rFonts w:ascii="Times New Roman" w:hAnsi="Times New Roman" w:cs="Times New Roman"/>
                <w:bCs/>
                <w:color w:val="C00000"/>
                <w:sz w:val="20"/>
                <w:szCs w:val="20"/>
              </w:rPr>
              <w:t>The output indicator for this commitment is “</w:t>
            </w:r>
            <w:r w:rsidRPr="00257B68">
              <w:rPr>
                <w:rFonts w:ascii="Times New Roman" w:eastAsia="Times New Roman" w:hAnsi="Times New Roman" w:cs="Times New Roman"/>
                <w:bCs/>
                <w:color w:val="C00000"/>
                <w:sz w:val="20"/>
                <w:szCs w:val="20"/>
                <w:lang w:eastAsia="en-US"/>
              </w:rPr>
              <w:t>Improve the corruption perception index</w:t>
            </w:r>
            <w:r w:rsidR="006255A5" w:rsidRPr="00257B68">
              <w:rPr>
                <w:rFonts w:ascii="Times New Roman" w:eastAsia="Times New Roman" w:hAnsi="Times New Roman" w:cs="Times New Roman"/>
                <w:bCs/>
                <w:color w:val="C00000"/>
                <w:sz w:val="20"/>
                <w:szCs w:val="20"/>
                <w:lang w:eastAsia="en-US"/>
              </w:rPr>
              <w:t>”.</w:t>
            </w:r>
            <w:r w:rsidR="009951BF" w:rsidRPr="00257B68">
              <w:rPr>
                <w:rFonts w:ascii="Times New Roman" w:eastAsia="Times New Roman" w:hAnsi="Times New Roman" w:cs="Times New Roman"/>
                <w:bCs/>
                <w:color w:val="C00000"/>
                <w:sz w:val="20"/>
                <w:szCs w:val="20"/>
                <w:lang w:eastAsia="en-US"/>
              </w:rPr>
              <w:t xml:space="preserve"> </w:t>
            </w:r>
            <w:r w:rsidRPr="00257B68">
              <w:rPr>
                <w:rFonts w:ascii="Times New Roman" w:eastAsia="Times New Roman" w:hAnsi="Times New Roman" w:cs="Times New Roman"/>
                <w:bCs/>
                <w:color w:val="C00000"/>
                <w:sz w:val="20"/>
                <w:szCs w:val="20"/>
                <w:lang w:eastAsia="en-US"/>
              </w:rPr>
              <w:t>This improvement would actually demonstrate lower corruption in Albania?</w:t>
            </w:r>
            <w:r w:rsidR="009C2478" w:rsidRPr="00257B68">
              <w:rPr>
                <w:rFonts w:ascii="Times New Roman" w:eastAsia="Times New Roman" w:hAnsi="Times New Roman" w:cs="Times New Roman"/>
                <w:bCs/>
                <w:color w:val="C00000"/>
                <w:sz w:val="20"/>
                <w:szCs w:val="20"/>
                <w:lang w:eastAsia="en-US"/>
              </w:rPr>
              <w:t xml:space="preserve"> </w:t>
            </w:r>
          </w:p>
          <w:p w:rsidR="009C2478" w:rsidRPr="00257B68" w:rsidRDefault="009C2478" w:rsidP="00985ABC">
            <w:pPr>
              <w:rPr>
                <w:rFonts w:ascii="Times New Roman" w:eastAsia="Times New Roman" w:hAnsi="Times New Roman" w:cs="Times New Roman"/>
                <w:bCs/>
                <w:color w:val="C00000"/>
                <w:sz w:val="20"/>
                <w:szCs w:val="20"/>
                <w:lang w:eastAsia="en-US"/>
              </w:rPr>
            </w:pPr>
          </w:p>
          <w:p w:rsidR="009C2478" w:rsidRPr="00257B68" w:rsidRDefault="009C2478" w:rsidP="00985ABC">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 xml:space="preserve">Is </w:t>
            </w:r>
            <w:r w:rsidR="006255A5" w:rsidRPr="00257B68">
              <w:rPr>
                <w:rFonts w:ascii="Times New Roman" w:eastAsia="Times New Roman" w:hAnsi="Times New Roman" w:cs="Times New Roman"/>
                <w:bCs/>
                <w:color w:val="C00000"/>
                <w:sz w:val="20"/>
                <w:szCs w:val="20"/>
                <w:lang w:eastAsia="en-US"/>
              </w:rPr>
              <w:t xml:space="preserve">there </w:t>
            </w:r>
            <w:r w:rsidR="006255A5" w:rsidRPr="00257B68">
              <w:rPr>
                <w:rFonts w:ascii="Times New Roman" w:hAnsi="Times New Roman" w:cs="Times New Roman"/>
                <w:bCs/>
                <w:color w:val="C00000"/>
                <w:sz w:val="20"/>
                <w:szCs w:val="20"/>
              </w:rPr>
              <w:t>any</w:t>
            </w:r>
            <w:r w:rsidRPr="00257B68">
              <w:rPr>
                <w:rFonts w:ascii="Times New Roman" w:hAnsi="Times New Roman" w:cs="Times New Roman"/>
                <w:bCs/>
                <w:color w:val="C00000"/>
                <w:sz w:val="20"/>
                <w:szCs w:val="20"/>
              </w:rPr>
              <w:t xml:space="preserve"> specific measurement that will be used to determine if </w:t>
            </w:r>
            <w:r w:rsidR="006255A5" w:rsidRPr="00257B68">
              <w:rPr>
                <w:rFonts w:ascii="Times New Roman" w:hAnsi="Times New Roman" w:cs="Times New Roman"/>
                <w:bCs/>
                <w:color w:val="C00000"/>
                <w:sz w:val="20"/>
                <w:szCs w:val="20"/>
              </w:rPr>
              <w:t>the milestones</w:t>
            </w:r>
            <w:r w:rsidRPr="00257B68">
              <w:rPr>
                <w:rFonts w:ascii="Times New Roman" w:hAnsi="Times New Roman" w:cs="Times New Roman"/>
                <w:bCs/>
                <w:color w:val="C00000"/>
                <w:sz w:val="20"/>
                <w:szCs w:val="20"/>
              </w:rPr>
              <w:t xml:space="preserve"> have improved anti-corruption in Albania?</w:t>
            </w:r>
          </w:p>
          <w:p w:rsidR="00CE25AD" w:rsidRPr="00257B68" w:rsidRDefault="00CE25AD" w:rsidP="00985ABC">
            <w:pPr>
              <w:rPr>
                <w:rFonts w:ascii="Times New Roman" w:eastAsia="MS PGothic" w:hAnsi="Times New Roman" w:cs="Times New Roman"/>
                <w:bCs/>
                <w:color w:val="C00000"/>
                <w:sz w:val="20"/>
                <w:szCs w:val="20"/>
              </w:rPr>
            </w:pPr>
          </w:p>
          <w:p w:rsidR="009C2478" w:rsidRPr="00257B68" w:rsidRDefault="009C2478" w:rsidP="009C2478">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How the government plans to measure the implementation of this commitment?</w:t>
            </w:r>
          </w:p>
          <w:p w:rsidR="009C2478" w:rsidRPr="00257B68" w:rsidRDefault="009C2478" w:rsidP="00985ABC">
            <w:pPr>
              <w:rPr>
                <w:rFonts w:ascii="Times New Roman" w:eastAsia="MS PGothic" w:hAnsi="Times New Roman" w:cs="Times New Roman"/>
                <w:bCs/>
                <w:color w:val="C00000"/>
                <w:sz w:val="20"/>
                <w:szCs w:val="20"/>
              </w:rPr>
            </w:pPr>
          </w:p>
          <w:p w:rsidR="003513E1" w:rsidRPr="00257B68" w:rsidRDefault="009C2478" w:rsidP="003513E1">
            <w:pPr>
              <w:rPr>
                <w:rFonts w:ascii="Times New Roman" w:hAnsi="Times New Roman" w:cs="Times New Roman"/>
                <w:bCs/>
                <w:color w:val="C00000"/>
                <w:sz w:val="20"/>
                <w:szCs w:val="20"/>
              </w:rPr>
            </w:pPr>
            <w:r w:rsidRPr="00257B68">
              <w:rPr>
                <w:rFonts w:ascii="Times New Roman" w:eastAsia="MS PGothic" w:hAnsi="Times New Roman" w:cs="Times New Roman"/>
                <w:bCs/>
                <w:color w:val="C00000"/>
                <w:sz w:val="20"/>
                <w:szCs w:val="20"/>
              </w:rPr>
              <w:t xml:space="preserve">How </w:t>
            </w:r>
            <w:r w:rsidR="003513E1" w:rsidRPr="00257B68">
              <w:rPr>
                <w:rFonts w:ascii="Times New Roman" w:eastAsia="MS PGothic" w:hAnsi="Times New Roman" w:cs="Times New Roman"/>
                <w:bCs/>
                <w:color w:val="C00000"/>
                <w:sz w:val="20"/>
                <w:szCs w:val="20"/>
              </w:rPr>
              <w:t xml:space="preserve">well the </w:t>
            </w:r>
            <w:r w:rsidRPr="00257B68">
              <w:rPr>
                <w:rFonts w:ascii="Times New Roman" w:eastAsia="MS PGothic" w:hAnsi="Times New Roman" w:cs="Times New Roman"/>
                <w:bCs/>
                <w:color w:val="C00000"/>
                <w:sz w:val="20"/>
                <w:szCs w:val="20"/>
              </w:rPr>
              <w:t xml:space="preserve">online electronic </w:t>
            </w:r>
            <w:r w:rsidR="006255A5" w:rsidRPr="00257B68">
              <w:rPr>
                <w:rFonts w:ascii="Times New Roman" w:eastAsia="MS PGothic" w:hAnsi="Times New Roman" w:cs="Times New Roman"/>
                <w:bCs/>
                <w:color w:val="C00000"/>
                <w:sz w:val="20"/>
                <w:szCs w:val="20"/>
              </w:rPr>
              <w:t>system</w:t>
            </w:r>
            <w:r w:rsidR="006255A5" w:rsidRPr="00257B68">
              <w:rPr>
                <w:rFonts w:ascii="Times New Roman" w:hAnsi="Times New Roman" w:cs="Times New Roman"/>
                <w:bCs/>
                <w:color w:val="C00000"/>
                <w:sz w:val="20"/>
                <w:szCs w:val="20"/>
              </w:rPr>
              <w:t xml:space="preserve"> could</w:t>
            </w:r>
            <w:r w:rsidR="003513E1" w:rsidRPr="00257B68">
              <w:rPr>
                <w:rFonts w:ascii="Times New Roman" w:hAnsi="Times New Roman" w:cs="Times New Roman"/>
                <w:bCs/>
                <w:color w:val="C00000"/>
                <w:sz w:val="20"/>
                <w:szCs w:val="20"/>
              </w:rPr>
              <w:t xml:space="preserve"> improve the status quo?</w:t>
            </w:r>
          </w:p>
          <w:p w:rsidR="009A79EB" w:rsidRDefault="009A79EB" w:rsidP="00985ABC">
            <w:pPr>
              <w:rPr>
                <w:rFonts w:ascii="Times New Roman" w:eastAsia="MS PGothic" w:hAnsi="Times New Roman" w:cs="Times New Roman"/>
                <w:bCs/>
                <w:color w:val="C00000"/>
                <w:sz w:val="20"/>
                <w:szCs w:val="20"/>
              </w:rPr>
            </w:pPr>
          </w:p>
          <w:p w:rsidR="009A79EB" w:rsidRPr="00257B68" w:rsidRDefault="009A79EB"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lastRenderedPageBreak/>
              <w:t>Are the milestones of commitment (4) associated with a realistic budget?</w:t>
            </w:r>
          </w:p>
          <w:p w:rsidR="009A79EB" w:rsidRPr="00257B68" w:rsidRDefault="009A79EB" w:rsidP="00985ABC">
            <w:pPr>
              <w:rPr>
                <w:rFonts w:ascii="Times New Roman" w:eastAsia="Times" w:hAnsi="Times New Roman" w:cs="Times New Roman"/>
                <w:bCs/>
                <w:color w:val="C00000"/>
                <w:sz w:val="20"/>
                <w:szCs w:val="20"/>
              </w:rPr>
            </w:pPr>
          </w:p>
          <w:p w:rsidR="009A79EB" w:rsidRDefault="009A79EB" w:rsidP="009A79EB">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its objective?</w:t>
            </w:r>
          </w:p>
          <w:p w:rsidR="00660344" w:rsidRDefault="00660344" w:rsidP="009A79EB">
            <w:pPr>
              <w:rPr>
                <w:rFonts w:eastAsia="MS PGothic"/>
                <w:color w:val="333333"/>
                <w:szCs w:val="22"/>
              </w:rPr>
            </w:pPr>
          </w:p>
          <w:p w:rsidR="00523E68" w:rsidRPr="00257B68" w:rsidRDefault="00660344" w:rsidP="00985ABC">
            <w:pPr>
              <w:widowControl/>
              <w:tabs>
                <w:tab w:val="right" w:leader="dot" w:pos="2880"/>
              </w:tabs>
              <w:rPr>
                <w:rFonts w:ascii="Times New Roman" w:hAnsi="Times New Roman" w:cs="Times New Roman"/>
                <w:bCs/>
                <w:color w:val="C00000"/>
                <w:sz w:val="20"/>
                <w:szCs w:val="20"/>
              </w:rPr>
            </w:pPr>
            <w:r w:rsidRPr="006255A5">
              <w:rPr>
                <w:rFonts w:ascii="Times New Roman" w:eastAsia="Times" w:hAnsi="Times New Roman" w:cs="Times New Roman"/>
                <w:bCs/>
                <w:color w:val="C00000"/>
                <w:sz w:val="20"/>
                <w:szCs w:val="20"/>
              </w:rPr>
              <w:t xml:space="preserve">If implemented, would the </w:t>
            </w:r>
            <w:r w:rsidR="006255A5" w:rsidRPr="006255A5">
              <w:rPr>
                <w:rFonts w:ascii="Times New Roman" w:eastAsia="Times" w:hAnsi="Times New Roman" w:cs="Times New Roman"/>
                <w:bCs/>
                <w:color w:val="C00000"/>
                <w:sz w:val="20"/>
                <w:szCs w:val="20"/>
              </w:rPr>
              <w:t>commitment impact</w:t>
            </w:r>
            <w:r w:rsidRPr="006255A5">
              <w:rPr>
                <w:rFonts w:ascii="Times New Roman" w:eastAsia="Times" w:hAnsi="Times New Roman" w:cs="Times New Roman"/>
                <w:bCs/>
                <w:color w:val="C00000"/>
                <w:sz w:val="20"/>
                <w:szCs w:val="20"/>
              </w:rPr>
              <w:t xml:space="preserve"> performance and tackle the problem?</w:t>
            </w:r>
          </w:p>
        </w:tc>
      </w:tr>
    </w:tbl>
    <w:p w:rsidR="00084D97" w:rsidRPr="00257B68" w:rsidRDefault="00985ABC">
      <w:pPr>
        <w:rPr>
          <w:sz w:val="20"/>
          <w:szCs w:val="20"/>
        </w:rPr>
      </w:pPr>
      <w:r w:rsidRPr="00257B68">
        <w:rPr>
          <w:sz w:val="20"/>
          <w:szCs w:val="20"/>
        </w:rPr>
        <w:lastRenderedPageBreak/>
        <w:br w:type="textWrapping" w:clear="all"/>
      </w:r>
    </w:p>
    <w:p w:rsidR="00084D97" w:rsidRPr="00257B68" w:rsidRDefault="00084D97">
      <w:pPr>
        <w:rPr>
          <w:sz w:val="20"/>
          <w:szCs w:val="20"/>
        </w:rPr>
      </w:pPr>
    </w:p>
    <w:p w:rsidR="00084D97" w:rsidRPr="00257B68" w:rsidRDefault="00084D97">
      <w:pPr>
        <w:rPr>
          <w:sz w:val="20"/>
          <w:szCs w:val="20"/>
        </w:rPr>
      </w:pPr>
    </w:p>
    <w:p w:rsidR="003031AC" w:rsidRPr="00257B68" w:rsidRDefault="003031AC">
      <w:pPr>
        <w:rPr>
          <w:rFonts w:ascii="Times New Roman" w:hAnsi="Times New Roman" w:cs="Times New Roman"/>
          <w:sz w:val="20"/>
          <w:szCs w:val="20"/>
        </w:rPr>
      </w:pPr>
    </w:p>
    <w:sectPr w:rsidR="003031AC" w:rsidRPr="00257B68">
      <w:headerReference w:type="even" r:id="rId28"/>
      <w:headerReference w:type="default" r:id="rId29"/>
      <w:footerReference w:type="even" r:id="rId30"/>
      <w:footerReference w:type="default" r:id="rId31"/>
      <w:headerReference w:type="first" r:id="rId32"/>
      <w:footerReference w:type="first" r:id="rId33"/>
      <w:pgSz w:w="15840" w:h="12240"/>
      <w:pgMar w:top="1800" w:right="1440" w:bottom="180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lona Sevrani" w:date="2019-07-18T14:21:00Z" w:initials="ES">
    <w:p w:rsidR="00E31200" w:rsidRDefault="00E31200" w:rsidP="00A4695C">
      <w:pPr>
        <w:rPr>
          <w:rFonts w:ascii="Times New Roman" w:hAnsi="Times New Roman" w:cs="Times New Roman"/>
        </w:rPr>
      </w:pPr>
      <w:r>
        <w:rPr>
          <w:rStyle w:val="CommentReference"/>
        </w:rPr>
        <w:annotationRef/>
      </w:r>
    </w:p>
    <w:p w:rsidR="00E31200" w:rsidRPr="00930028" w:rsidRDefault="00E31200" w:rsidP="00930028">
      <w:pPr>
        <w:jc w:val="both"/>
        <w:rPr>
          <w:rFonts w:ascii="Times New Roman" w:hAnsi="Times New Roman" w:cs="Times New Roman"/>
        </w:rPr>
      </w:pPr>
      <w:r w:rsidRPr="00A4695C">
        <w:rPr>
          <w:rFonts w:ascii="Times New Roman" w:hAnsi="Times New Roman" w:cs="Times New Roman"/>
          <w:b/>
        </w:rPr>
        <w:t>INSTAT:</w:t>
      </w:r>
      <w:r>
        <w:rPr>
          <w:rFonts w:ascii="Times New Roman" w:hAnsi="Times New Roman" w:cs="Times New Roman"/>
        </w:rPr>
        <w:t xml:space="preserve"> </w:t>
      </w:r>
      <w:r w:rsidRPr="00930028">
        <w:rPr>
          <w:rFonts w:ascii="Times New Roman" w:hAnsi="Times New Roman" w:cs="Times New Roman"/>
        </w:rPr>
        <w:t xml:space="preserve">To improve national statistical system for the compilation of Government Financial Statistics in Albania a Memorandum of Understanding between the three institutions (INSTAT, MFE and </w:t>
      </w:r>
      <w:proofErr w:type="spellStart"/>
      <w:r w:rsidRPr="00930028">
        <w:rPr>
          <w:rFonts w:ascii="Times New Roman" w:hAnsi="Times New Roman" w:cs="Times New Roman"/>
        </w:rPr>
        <w:t>BoA</w:t>
      </w:r>
      <w:proofErr w:type="spellEnd"/>
      <w:r w:rsidRPr="00930028">
        <w:rPr>
          <w:rFonts w:ascii="Times New Roman" w:hAnsi="Times New Roman" w:cs="Times New Roman"/>
        </w:rPr>
        <w:t xml:space="preserve">) was signed in 2016. In this MoU are very well defined the responsibilities of each institutions. A comprehensive, standardized statistical system for Public Sector  will need to be prepared and will be accompanied with revisions of policies, standard procedures and templates to enable the preparation of reports following ESA 2010 government finance statistics. </w:t>
      </w:r>
    </w:p>
    <w:p w:rsidR="00E31200" w:rsidRPr="00930028" w:rsidRDefault="00E31200" w:rsidP="00930028">
      <w:pPr>
        <w:jc w:val="both"/>
        <w:rPr>
          <w:rFonts w:ascii="Times New Roman" w:hAnsi="Times New Roman" w:cs="Times New Roman"/>
        </w:rPr>
      </w:pPr>
      <w:r w:rsidRPr="00930028">
        <w:rPr>
          <w:rFonts w:ascii="Times New Roman" w:hAnsi="Times New Roman" w:cs="Times New Roman"/>
        </w:rPr>
        <w:t xml:space="preserve">A specialized working group, composed by technical expert representatives of the MFE, </w:t>
      </w:r>
      <w:proofErr w:type="spellStart"/>
      <w:r w:rsidRPr="00930028">
        <w:rPr>
          <w:rFonts w:ascii="Times New Roman" w:hAnsi="Times New Roman" w:cs="Times New Roman"/>
        </w:rPr>
        <w:t>BoA</w:t>
      </w:r>
      <w:proofErr w:type="spellEnd"/>
      <w:r w:rsidRPr="00930028">
        <w:rPr>
          <w:rFonts w:ascii="Times New Roman" w:hAnsi="Times New Roman" w:cs="Times New Roman"/>
        </w:rPr>
        <w:t xml:space="preserve"> and INSTAT was created in order to improve the national statistical system. The main purpose of the statistical system is to produce standardized, timely and reliable Government Financial Statistics for the national and international users.</w:t>
      </w:r>
    </w:p>
    <w:p w:rsidR="00E31200" w:rsidRPr="00930028" w:rsidRDefault="00E31200" w:rsidP="00930028">
      <w:pPr>
        <w:jc w:val="both"/>
        <w:rPr>
          <w:rFonts w:ascii="Times New Roman" w:hAnsi="Times New Roman" w:cs="Times New Roman"/>
        </w:rPr>
      </w:pPr>
      <w:r w:rsidRPr="00930028">
        <w:rPr>
          <w:rFonts w:ascii="Times New Roman" w:hAnsi="Times New Roman" w:cs="Times New Roman"/>
        </w:rPr>
        <w:t>The bases for the GFS statistical system are given from the methodology of ESA2010 (European System of Accounting 2010), which is a requirement for the EU candidate and Candidate Countries, and from GFSM2014 (Government Financial Statistics Manual 2014), which is a requirement from the IMF.</w:t>
      </w:r>
      <w:r>
        <w:rPr>
          <w:rFonts w:ascii="Times New Roman" w:hAnsi="Times New Roman" w:cs="Times New Roman"/>
        </w:rPr>
        <w:t xml:space="preserve"> </w:t>
      </w:r>
    </w:p>
    <w:p w:rsidR="00E31200" w:rsidRDefault="00E31200" w:rsidP="00A4695C">
      <w:pPr>
        <w:pStyle w:val="CommentText"/>
      </w:pPr>
    </w:p>
  </w:comment>
  <w:comment w:id="3" w:author="Elona Sevrani" w:date="2019-07-18T14:26:00Z" w:initials="ES">
    <w:p w:rsidR="00E31200" w:rsidRDefault="00E31200">
      <w:pPr>
        <w:pStyle w:val="CommentText"/>
      </w:pPr>
      <w:r>
        <w:rPr>
          <w:rStyle w:val="CommentReference"/>
        </w:rPr>
        <w:annotationRef/>
      </w:r>
    </w:p>
    <w:p w:rsidR="00E31200" w:rsidRDefault="00E31200" w:rsidP="00930028">
      <w:pPr>
        <w:pStyle w:val="CommentText"/>
        <w:jc w:val="both"/>
        <w:rPr>
          <w:rFonts w:ascii="Times New Roman" w:hAnsi="Times New Roman" w:cs="Times New Roman"/>
        </w:rPr>
      </w:pPr>
      <w:r w:rsidRPr="00930028">
        <w:rPr>
          <w:b/>
        </w:rPr>
        <w:t xml:space="preserve">INSTAT: </w:t>
      </w:r>
      <w:r w:rsidRPr="002D3FAE">
        <w:rPr>
          <w:rFonts w:ascii="Times New Roman" w:hAnsi="Times New Roman" w:cs="Times New Roman"/>
        </w:rPr>
        <w:t xml:space="preserve">The commitment in the level of the PFM could help us </w:t>
      </w:r>
      <w:r>
        <w:rPr>
          <w:rFonts w:ascii="Times New Roman" w:hAnsi="Times New Roman" w:cs="Times New Roman"/>
        </w:rPr>
        <w:t xml:space="preserve">to </w:t>
      </w:r>
      <w:r w:rsidRPr="002D3FAE">
        <w:rPr>
          <w:rFonts w:ascii="Times New Roman" w:hAnsi="Times New Roman" w:cs="Times New Roman"/>
        </w:rPr>
        <w:t>improve some small legislation gaps that exist between the statistical producers in the Statistical System of GFS. This will allow to build a more transparent and independent system to produce that produces timely and reliable GFS data.</w:t>
      </w:r>
    </w:p>
    <w:p w:rsidR="00E31200" w:rsidRDefault="00E31200" w:rsidP="00930028">
      <w:pPr>
        <w:pStyle w:val="CommentText"/>
        <w:jc w:val="both"/>
        <w:rPr>
          <w:rFonts w:ascii="Times New Roman" w:hAnsi="Times New Roman" w:cs="Times New Roman"/>
        </w:rPr>
      </w:pPr>
      <w:r>
        <w:rPr>
          <w:rFonts w:ascii="Times New Roman" w:hAnsi="Times New Roman" w:cs="Times New Roman"/>
        </w:rPr>
        <w:t xml:space="preserve">This comprehensive statistical system will help producing </w:t>
      </w:r>
      <w:r w:rsidRPr="00930028">
        <w:rPr>
          <w:rFonts w:ascii="Times New Roman" w:hAnsi="Times New Roman" w:cs="Times New Roman"/>
        </w:rPr>
        <w:t>standardized, timely and reliable Government Financial Statistics for the national and international users.</w:t>
      </w:r>
      <w:r>
        <w:rPr>
          <w:rFonts w:ascii="Times New Roman" w:hAnsi="Times New Roman" w:cs="Times New Roman"/>
        </w:rPr>
        <w:t xml:space="preserve"> </w:t>
      </w:r>
    </w:p>
    <w:p w:rsidR="00E31200" w:rsidRDefault="00E31200" w:rsidP="00930028">
      <w:pPr>
        <w:pStyle w:val="CommentText"/>
        <w:jc w:val="both"/>
        <w:rPr>
          <w:rFonts w:ascii="Times New Roman" w:hAnsi="Times New Roman" w:cs="Times New Roman"/>
        </w:rPr>
      </w:pPr>
      <w:r>
        <w:rPr>
          <w:rFonts w:ascii="Times New Roman" w:hAnsi="Times New Roman" w:cs="Times New Roman"/>
        </w:rPr>
        <w:t>Will help also being in line with international standards like ESA 2010 and GFSM 2014.</w:t>
      </w:r>
    </w:p>
    <w:p w:rsidR="00E31200" w:rsidRPr="00930028" w:rsidRDefault="00E31200" w:rsidP="00930028">
      <w:pPr>
        <w:pStyle w:val="CommentText"/>
        <w:jc w:val="both"/>
        <w:rPr>
          <w:b/>
        </w:rPr>
      </w:pPr>
    </w:p>
  </w:comment>
  <w:comment w:id="4" w:author="Elona Sevrani" w:date="2019-07-18T14:31:00Z" w:initials="ES">
    <w:p w:rsidR="00E31200" w:rsidRDefault="00E31200">
      <w:pPr>
        <w:pStyle w:val="CommentText"/>
      </w:pPr>
      <w:r>
        <w:rPr>
          <w:rStyle w:val="CommentReference"/>
        </w:rPr>
        <w:annotationRef/>
      </w:r>
    </w:p>
    <w:p w:rsidR="00E31200" w:rsidRPr="002D3FAE" w:rsidRDefault="00E31200" w:rsidP="00BA3B7F">
      <w:pPr>
        <w:rPr>
          <w:rFonts w:ascii="Times New Roman" w:hAnsi="Times New Roman" w:cs="Times New Roman"/>
          <w:i/>
        </w:rPr>
      </w:pPr>
      <w:r>
        <w:t xml:space="preserve">INSTAT: </w:t>
      </w:r>
      <w:r w:rsidRPr="002D3FAE">
        <w:rPr>
          <w:rFonts w:ascii="Times New Roman" w:hAnsi="Times New Roman" w:cs="Times New Roman"/>
          <w:i/>
        </w:rPr>
        <w:t>The General Government sector consists of several sub-sectors: Central Government, Federal Government, Local Government, and Insurance Funds. The Central Government Sector is composed of Budget Units and Extra Budget Units. Joining these divisions forms the central government sector. The Local Government Sector is also divided into Budget Units and Extra Budget Units.</w:t>
      </w:r>
    </w:p>
    <w:p w:rsidR="00E31200" w:rsidRPr="002D3FAE" w:rsidRDefault="00E31200" w:rsidP="00BA3B7F">
      <w:pPr>
        <w:rPr>
          <w:rFonts w:ascii="Times New Roman" w:hAnsi="Times New Roman" w:cs="Times New Roman"/>
          <w:i/>
        </w:rPr>
      </w:pPr>
      <w:r w:rsidRPr="002D3FAE">
        <w:rPr>
          <w:rFonts w:ascii="Times New Roman" w:hAnsi="Times New Roman" w:cs="Times New Roman"/>
          <w:i/>
        </w:rPr>
        <w:t>In addition to budget institutions, the public sector includes both financial enterprises, the Central Bank and non-financial enterprises, which are owned by the general government, while maintaining a level of independence in their activity.</w:t>
      </w:r>
    </w:p>
    <w:p w:rsidR="00E31200" w:rsidRPr="002D3FAE" w:rsidRDefault="00E31200" w:rsidP="00BA3B7F">
      <w:pPr>
        <w:rPr>
          <w:rFonts w:ascii="Times New Roman" w:hAnsi="Times New Roman" w:cs="Times New Roman"/>
        </w:rPr>
      </w:pPr>
      <w:r>
        <w:rPr>
          <w:rFonts w:ascii="Times New Roman" w:hAnsi="Times New Roman" w:cs="Times New Roman"/>
        </w:rPr>
        <w:t xml:space="preserve">For standardizing the information between all users of governments statistics, INSTAT in close collaboration with MFE and </w:t>
      </w:r>
      <w:proofErr w:type="spellStart"/>
      <w:r>
        <w:rPr>
          <w:rFonts w:ascii="Times New Roman" w:hAnsi="Times New Roman" w:cs="Times New Roman"/>
        </w:rPr>
        <w:t>BoA</w:t>
      </w:r>
      <w:proofErr w:type="spellEnd"/>
      <w:r>
        <w:rPr>
          <w:rFonts w:ascii="Times New Roman" w:hAnsi="Times New Roman" w:cs="Times New Roman"/>
        </w:rPr>
        <w:t>, published for the first time in 2017, the List of Public Sector Institutions. This list is regularly updated and p</w:t>
      </w:r>
      <w:r w:rsidRPr="002D3FAE">
        <w:rPr>
          <w:rFonts w:ascii="Times New Roman" w:hAnsi="Times New Roman" w:cs="Times New Roman"/>
        </w:rPr>
        <w:t>ublishe</w:t>
      </w:r>
      <w:r>
        <w:rPr>
          <w:rFonts w:ascii="Times New Roman" w:hAnsi="Times New Roman" w:cs="Times New Roman"/>
        </w:rPr>
        <w:t xml:space="preserve">d. </w:t>
      </w:r>
      <w:r w:rsidRPr="002D3FAE">
        <w:rPr>
          <w:rFonts w:ascii="Times New Roman" w:hAnsi="Times New Roman" w:cs="Times New Roman"/>
        </w:rPr>
        <w:t>(</w:t>
      </w:r>
      <w:proofErr w:type="gramStart"/>
      <w:r w:rsidRPr="002D3FAE">
        <w:rPr>
          <w:rFonts w:ascii="Times New Roman" w:hAnsi="Times New Roman" w:cs="Times New Roman"/>
        </w:rPr>
        <w:t>link</w:t>
      </w:r>
      <w:proofErr w:type="gramEnd"/>
      <w:r w:rsidRPr="002D3FAE">
        <w:rPr>
          <w:rFonts w:ascii="Times New Roman" w:hAnsi="Times New Roman" w:cs="Times New Roman"/>
        </w:rPr>
        <w:t xml:space="preserve">: </w:t>
      </w:r>
      <w:hyperlink r:id="rId1" w:history="1">
        <w:r w:rsidRPr="00F1471F">
          <w:rPr>
            <w:rStyle w:val="Hyperlink"/>
            <w:rFonts w:ascii="Times New Roman" w:hAnsi="Times New Roman" w:cs="Times New Roman"/>
          </w:rPr>
          <w:t>http://instat.gov.al/en/themes/economy-and-finance/national-accounts-gdp/publication/2018/press-release-list-of-public-institutions-year-2017/</w:t>
        </w:r>
      </w:hyperlink>
      <w:r w:rsidRPr="002D3FAE">
        <w:rPr>
          <w:rFonts w:ascii="Times New Roman" w:hAnsi="Times New Roman" w:cs="Times New Roman"/>
        </w:rPr>
        <w:t>)</w:t>
      </w:r>
    </w:p>
    <w:p w:rsidR="00E31200" w:rsidRDefault="00E31200" w:rsidP="00BA3B7F">
      <w:pPr>
        <w:pStyle w:val="CommentText"/>
      </w:pPr>
      <w:r w:rsidRPr="002D3FAE">
        <w:rPr>
          <w:rFonts w:ascii="Times New Roman" w:hAnsi="Times New Roman" w:cs="Times New Roman"/>
        </w:rPr>
        <w:t xml:space="preserve">In this list INSTAT added the economic activity of units and the option of showing the changes from the previous publication (in the </w:t>
      </w:r>
      <w:hyperlink r:id="rId2" w:history="1">
        <w:r w:rsidRPr="002D3FAE">
          <w:rPr>
            <w:rStyle w:val="Hyperlink"/>
            <w:rFonts w:ascii="Times New Roman" w:hAnsi="Times New Roman" w:cs="Times New Roman"/>
          </w:rPr>
          <w:t>excel file</w:t>
        </w:r>
      </w:hyperlink>
      <w:r w:rsidRPr="002D3FAE">
        <w:rPr>
          <w:rFonts w:ascii="Times New Roman" w:hAnsi="Times New Roman" w:cs="Times New Roman"/>
        </w:rPr>
        <w:t>).</w:t>
      </w:r>
    </w:p>
  </w:comment>
  <w:comment w:id="5" w:author="Elona Sevrani" w:date="2019-07-18T15:29:00Z" w:initials="ES">
    <w:p w:rsidR="00E31200" w:rsidRDefault="00E31200">
      <w:pPr>
        <w:pStyle w:val="CommentText"/>
      </w:pPr>
      <w:r>
        <w:rPr>
          <w:rStyle w:val="CommentReference"/>
        </w:rPr>
        <w:annotationRef/>
      </w:r>
    </w:p>
    <w:p w:rsidR="00E31200" w:rsidRDefault="00E31200" w:rsidP="00EA7F23">
      <w:pPr>
        <w:tabs>
          <w:tab w:val="right" w:leader="dot" w:pos="2880"/>
        </w:tabs>
        <w:jc w:val="both"/>
        <w:rPr>
          <w:rFonts w:ascii="Times New Roman" w:hAnsi="Times New Roman" w:cs="Times New Roman"/>
          <w:bCs/>
          <w:sz w:val="20"/>
          <w:szCs w:val="20"/>
        </w:rPr>
      </w:pPr>
      <w:r w:rsidRPr="00E31200">
        <w:rPr>
          <w:b/>
        </w:rPr>
        <w:t>INSTAT:</w:t>
      </w:r>
      <w:r>
        <w:t xml:space="preserve"> </w:t>
      </w:r>
      <w:r w:rsidRPr="00EA7F23">
        <w:rPr>
          <w:rFonts w:ascii="Times New Roman" w:hAnsi="Times New Roman" w:cs="Times New Roman"/>
          <w:bCs/>
          <w:sz w:val="20"/>
          <w:szCs w:val="20"/>
        </w:rPr>
        <w:t xml:space="preserve">The main difference is the way </w:t>
      </w:r>
      <w:r>
        <w:rPr>
          <w:rFonts w:ascii="Times New Roman" w:hAnsi="Times New Roman" w:cs="Times New Roman"/>
          <w:bCs/>
          <w:sz w:val="20"/>
          <w:szCs w:val="20"/>
        </w:rPr>
        <w:t xml:space="preserve">this </w:t>
      </w:r>
      <w:r w:rsidRPr="00EA7F23">
        <w:rPr>
          <w:rFonts w:ascii="Times New Roman" w:hAnsi="Times New Roman" w:cs="Times New Roman"/>
          <w:bCs/>
          <w:sz w:val="20"/>
          <w:szCs w:val="20"/>
        </w:rPr>
        <w:t>units report</w:t>
      </w:r>
      <w:r>
        <w:rPr>
          <w:rFonts w:ascii="Times New Roman" w:hAnsi="Times New Roman" w:cs="Times New Roman"/>
          <w:bCs/>
          <w:sz w:val="20"/>
          <w:szCs w:val="20"/>
        </w:rPr>
        <w:t xml:space="preserve"> and their financing. </w:t>
      </w:r>
    </w:p>
    <w:p w:rsidR="00E31200" w:rsidRDefault="00E31200" w:rsidP="00EA7F23">
      <w:pPr>
        <w:tabs>
          <w:tab w:val="right" w:leader="dot" w:pos="2880"/>
        </w:tabs>
        <w:jc w:val="both"/>
        <w:rPr>
          <w:rFonts w:ascii="Times New Roman" w:hAnsi="Times New Roman" w:cs="Times New Roman"/>
          <w:bCs/>
          <w:sz w:val="20"/>
          <w:szCs w:val="20"/>
        </w:rPr>
      </w:pPr>
      <w:r>
        <w:rPr>
          <w:rFonts w:ascii="Times New Roman" w:hAnsi="Times New Roman" w:cs="Times New Roman"/>
          <w:bCs/>
          <w:sz w:val="20"/>
          <w:szCs w:val="20"/>
        </w:rPr>
        <w:t>Budgetary units are mainly financed by approved budget and are part of regular financing reporting system.</w:t>
      </w:r>
    </w:p>
    <w:p w:rsidR="00E31200" w:rsidRDefault="00E31200" w:rsidP="00EA7F23">
      <w:pPr>
        <w:tabs>
          <w:tab w:val="right" w:leader="dot" w:pos="2880"/>
        </w:tabs>
        <w:jc w:val="both"/>
        <w:rPr>
          <w:rFonts w:ascii="Times New Roman" w:hAnsi="Times New Roman" w:cs="Times New Roman"/>
          <w:bCs/>
          <w:sz w:val="20"/>
          <w:szCs w:val="20"/>
        </w:rPr>
      </w:pPr>
      <w:r w:rsidRPr="00EA7F23">
        <w:rPr>
          <w:rFonts w:ascii="Times New Roman" w:hAnsi="Times New Roman" w:cs="Times New Roman"/>
          <w:bCs/>
          <w:sz w:val="20"/>
          <w:szCs w:val="20"/>
        </w:rPr>
        <w:t xml:space="preserve">The extra-budgetary units are usually financed </w:t>
      </w:r>
      <w:r>
        <w:rPr>
          <w:rFonts w:ascii="Times New Roman" w:hAnsi="Times New Roman" w:cs="Times New Roman"/>
          <w:bCs/>
          <w:sz w:val="20"/>
          <w:szCs w:val="20"/>
        </w:rPr>
        <w:t>by</w:t>
      </w:r>
      <w:r w:rsidRPr="00EA7F23">
        <w:rPr>
          <w:rFonts w:ascii="Times New Roman" w:hAnsi="Times New Roman" w:cs="Times New Roman"/>
          <w:bCs/>
          <w:sz w:val="20"/>
          <w:szCs w:val="20"/>
        </w:rPr>
        <w:t xml:space="preserve"> transfers from the General Government, which are difficult to be split into the type of expenditure used, or the Government allows them to collec</w:t>
      </w:r>
      <w:r>
        <w:rPr>
          <w:rFonts w:ascii="Times New Roman" w:hAnsi="Times New Roman" w:cs="Times New Roman"/>
          <w:bCs/>
          <w:sz w:val="20"/>
          <w:szCs w:val="20"/>
        </w:rPr>
        <w:t xml:space="preserve">t an earmarked tax </w:t>
      </w:r>
      <w:r w:rsidRPr="00EA7F23">
        <w:rPr>
          <w:rFonts w:ascii="Times New Roman" w:hAnsi="Times New Roman" w:cs="Times New Roman"/>
          <w:bCs/>
          <w:sz w:val="20"/>
          <w:szCs w:val="20"/>
        </w:rPr>
        <w:t xml:space="preserve">to allow them independence of decision. </w:t>
      </w:r>
      <w:r>
        <w:rPr>
          <w:rFonts w:ascii="Times New Roman" w:hAnsi="Times New Roman" w:cs="Times New Roman"/>
          <w:bCs/>
          <w:sz w:val="20"/>
          <w:szCs w:val="20"/>
        </w:rPr>
        <w:t>Extra budgetary units usually are not part of regular financing reporting system, but follow the private sector reporting system.</w:t>
      </w:r>
    </w:p>
    <w:p w:rsidR="00E31200" w:rsidRDefault="00E31200">
      <w:pPr>
        <w:pStyle w:val="CommentText"/>
      </w:pPr>
      <w:bookmarkStart w:id="6" w:name="_GoBack"/>
    </w:p>
    <w:bookmarkEnd w:id="6"/>
  </w:comment>
  <w:comment w:id="7" w:author="Elona Sevrani" w:date="2019-07-18T14:47:00Z" w:initials="ES">
    <w:p w:rsidR="00E31200" w:rsidRDefault="00E31200">
      <w:pPr>
        <w:pStyle w:val="CommentText"/>
      </w:pPr>
      <w:r>
        <w:rPr>
          <w:rStyle w:val="CommentReference"/>
        </w:rPr>
        <w:annotationRef/>
      </w:r>
    </w:p>
    <w:p w:rsidR="00E31200" w:rsidRDefault="00E31200">
      <w:pPr>
        <w:pStyle w:val="CommentText"/>
        <w:rPr>
          <w:rFonts w:ascii="Times New Roman" w:hAnsi="Times New Roman" w:cs="Times New Roman"/>
        </w:rPr>
      </w:pPr>
      <w:r w:rsidRPr="000462D0">
        <w:rPr>
          <w:b/>
        </w:rPr>
        <w:t xml:space="preserve">INSTAT: </w:t>
      </w:r>
      <w:r w:rsidRPr="002D3FAE">
        <w:rPr>
          <w:rFonts w:ascii="Times New Roman" w:hAnsi="Times New Roman" w:cs="Times New Roman"/>
        </w:rPr>
        <w:t xml:space="preserve">INSTAT uses </w:t>
      </w:r>
      <w:r>
        <w:rPr>
          <w:rFonts w:ascii="Times New Roman" w:hAnsi="Times New Roman" w:cs="Times New Roman"/>
        </w:rPr>
        <w:t xml:space="preserve">sources from </w:t>
      </w:r>
      <w:r w:rsidRPr="002D3FAE">
        <w:rPr>
          <w:rFonts w:ascii="Times New Roman" w:hAnsi="Times New Roman" w:cs="Times New Roman"/>
        </w:rPr>
        <w:t xml:space="preserve">Statistical and Administrative Data source to produce independent statistics. One of the sources used is the detailed system of Financial Transaction of the Ministry of Finance (AGFIS). A more detail structure of the collection and use of statistical data is published in INSTAT webpage (link: </w:t>
      </w:r>
      <w:hyperlink r:id="rId3" w:history="1">
        <w:r w:rsidRPr="002D3FAE">
          <w:rPr>
            <w:rStyle w:val="Hyperlink"/>
            <w:rFonts w:ascii="Times New Roman" w:hAnsi="Times New Roman" w:cs="Times New Roman"/>
          </w:rPr>
          <w:t>http://instat.gov.al/media/2254/part-a-gni-compilation-albania.pdf</w:t>
        </w:r>
      </w:hyperlink>
      <w:r w:rsidRPr="002D3FAE">
        <w:rPr>
          <w:rFonts w:ascii="Times New Roman" w:hAnsi="Times New Roman" w:cs="Times New Roman"/>
        </w:rPr>
        <w:t>)</w:t>
      </w:r>
    </w:p>
    <w:p w:rsidR="00E31200" w:rsidRDefault="00E31200">
      <w:pPr>
        <w:pStyle w:val="CommentText"/>
        <w:rPr>
          <w:rFonts w:ascii="Times New Roman" w:hAnsi="Times New Roman" w:cs="Times New Roman"/>
        </w:rPr>
      </w:pPr>
    </w:p>
    <w:p w:rsidR="00E31200" w:rsidRDefault="00E31200">
      <w:pPr>
        <w:pStyle w:val="CommentText"/>
        <w:rPr>
          <w:rFonts w:ascii="Times New Roman" w:hAnsi="Times New Roman" w:cs="Times New Roman"/>
        </w:rPr>
      </w:pPr>
      <w:proofErr w:type="spellStart"/>
      <w:r w:rsidRPr="000462D0">
        <w:rPr>
          <w:rFonts w:ascii="Times New Roman" w:hAnsi="Times New Roman" w:cs="Times New Roman"/>
          <w:color w:val="FF0000"/>
        </w:rPr>
        <w:t>Propozim</w:t>
      </w:r>
      <w:proofErr w:type="spellEnd"/>
      <w:r w:rsidRPr="000462D0">
        <w:rPr>
          <w:rFonts w:ascii="Times New Roman" w:hAnsi="Times New Roman" w:cs="Times New Roman"/>
          <w:color w:val="FF0000"/>
        </w:rPr>
        <w:t xml:space="preserve">: MFE </w:t>
      </w:r>
      <w:proofErr w:type="spellStart"/>
      <w:r w:rsidRPr="000462D0">
        <w:rPr>
          <w:rFonts w:ascii="Times New Roman" w:hAnsi="Times New Roman" w:cs="Times New Roman"/>
          <w:color w:val="FF0000"/>
        </w:rPr>
        <w:t>te</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shtoj</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nje</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informacion</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mbi</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mbledhjen</w:t>
      </w:r>
      <w:proofErr w:type="spellEnd"/>
      <w:r w:rsidRPr="000462D0">
        <w:rPr>
          <w:rFonts w:ascii="Times New Roman" w:hAnsi="Times New Roman" w:cs="Times New Roman"/>
          <w:color w:val="FF0000"/>
        </w:rPr>
        <w:t xml:space="preserve"> e </w:t>
      </w:r>
      <w:proofErr w:type="spellStart"/>
      <w:r w:rsidRPr="000462D0">
        <w:rPr>
          <w:rFonts w:ascii="Times New Roman" w:hAnsi="Times New Roman" w:cs="Times New Roman"/>
          <w:color w:val="FF0000"/>
        </w:rPr>
        <w:t>te</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dhenave</w:t>
      </w:r>
      <w:proofErr w:type="spellEnd"/>
      <w:r>
        <w:rPr>
          <w:rFonts w:ascii="Times New Roman" w:hAnsi="Times New Roman" w:cs="Times New Roman"/>
          <w:color w:val="FF0000"/>
        </w:rPr>
        <w:t xml:space="preserve"> per </w:t>
      </w:r>
      <w:proofErr w:type="spellStart"/>
      <w:r>
        <w:rPr>
          <w:rFonts w:ascii="Times New Roman" w:hAnsi="Times New Roman" w:cs="Times New Roman"/>
          <w:color w:val="FF0000"/>
        </w:rPr>
        <w:t>njesite</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buxhetore</w:t>
      </w:r>
      <w:proofErr w:type="spellEnd"/>
      <w:r>
        <w:rPr>
          <w:rFonts w:ascii="Times New Roman" w:hAnsi="Times New Roman" w:cs="Times New Roman"/>
          <w:color w:val="FF0000"/>
        </w:rPr>
        <w:t xml:space="preserve"> (AGFIS).</w:t>
      </w:r>
      <w:r w:rsidRPr="000462D0">
        <w:rPr>
          <w:rFonts w:ascii="Times New Roman" w:hAnsi="Times New Roman" w:cs="Times New Roman"/>
          <w:color w:val="FF0000"/>
        </w:rPr>
        <w:t xml:space="preserve"> </w:t>
      </w:r>
      <w:r>
        <w:rPr>
          <w:rFonts w:ascii="Times New Roman" w:hAnsi="Times New Roman" w:cs="Times New Roman"/>
        </w:rPr>
        <w:t xml:space="preserve"> </w:t>
      </w:r>
    </w:p>
    <w:p w:rsidR="00E31200" w:rsidRDefault="00E31200">
      <w:pPr>
        <w:pStyle w:val="CommentText"/>
        <w:rPr>
          <w:rFonts w:ascii="Times New Roman" w:hAnsi="Times New Roman" w:cs="Times New Roman"/>
        </w:rPr>
      </w:pPr>
    </w:p>
    <w:p w:rsidR="00E31200" w:rsidRDefault="00E31200">
      <w:pPr>
        <w:pStyle w:val="CommentText"/>
        <w:rPr>
          <w:rFonts w:ascii="Times New Roman" w:hAnsi="Times New Roman" w:cs="Times New Roman"/>
        </w:rPr>
      </w:pPr>
      <w:r>
        <w:rPr>
          <w:rFonts w:ascii="Times New Roman" w:hAnsi="Times New Roman" w:cs="Times New Roman"/>
        </w:rPr>
        <w:t>This system will help improving the coverage of all public sector.</w:t>
      </w:r>
    </w:p>
    <w:p w:rsidR="00E31200" w:rsidRDefault="00E31200">
      <w:pPr>
        <w:pStyle w:val="CommentText"/>
      </w:pPr>
    </w:p>
  </w:comment>
  <w:comment w:id="8" w:author="Elona Sevrani" w:date="2019-07-18T14:53:00Z" w:initials="ES">
    <w:p w:rsidR="00E31200" w:rsidRDefault="00E31200">
      <w:pPr>
        <w:pStyle w:val="CommentText"/>
      </w:pPr>
      <w:r>
        <w:rPr>
          <w:rStyle w:val="CommentReference"/>
        </w:rPr>
        <w:annotationRef/>
      </w:r>
    </w:p>
    <w:p w:rsidR="00E31200" w:rsidRDefault="00E31200" w:rsidP="00275D51">
      <w:pPr>
        <w:pStyle w:val="CommentText"/>
        <w:jc w:val="both"/>
        <w:rPr>
          <w:rFonts w:ascii="Times New Roman" w:hAnsi="Times New Roman" w:cs="Times New Roman"/>
          <w:bCs/>
        </w:rPr>
      </w:pPr>
      <w:r w:rsidRPr="00E31200">
        <w:rPr>
          <w:rFonts w:ascii="Times New Roman" w:hAnsi="Times New Roman" w:cs="Times New Roman"/>
          <w:b/>
          <w:bCs/>
        </w:rPr>
        <w:t>INSTAT:</w:t>
      </w:r>
      <w:r>
        <w:rPr>
          <w:rFonts w:ascii="Times New Roman" w:hAnsi="Times New Roman" w:cs="Times New Roman"/>
          <w:bCs/>
        </w:rPr>
        <w:t xml:space="preserve"> </w:t>
      </w:r>
      <w:r w:rsidRPr="00275D51">
        <w:rPr>
          <w:rFonts w:ascii="Times New Roman" w:hAnsi="Times New Roman" w:cs="Times New Roman"/>
          <w:bCs/>
        </w:rPr>
        <w:t>The integration of</w:t>
      </w:r>
      <w:r>
        <w:rPr>
          <w:rFonts w:ascii="Times New Roman" w:hAnsi="Times New Roman" w:cs="Times New Roman"/>
          <w:bCs/>
        </w:rPr>
        <w:t xml:space="preserve"> extra budgetary units in the</w:t>
      </w:r>
    </w:p>
    <w:p w:rsidR="00E31200" w:rsidRDefault="00E31200" w:rsidP="00275D51">
      <w:pPr>
        <w:pStyle w:val="CommentText"/>
        <w:jc w:val="both"/>
        <w:rPr>
          <w:rFonts w:ascii="Times New Roman" w:hAnsi="Times New Roman" w:cs="Times New Roman"/>
          <w:bCs/>
        </w:rPr>
      </w:pPr>
      <w:r>
        <w:rPr>
          <w:rFonts w:ascii="Times New Roman" w:hAnsi="Times New Roman" w:cs="Times New Roman"/>
          <w:bCs/>
        </w:rPr>
        <w:t xml:space="preserve">AGFIS system </w:t>
      </w:r>
      <w:r w:rsidRPr="00275D51">
        <w:rPr>
          <w:rFonts w:ascii="Times New Roman" w:hAnsi="Times New Roman" w:cs="Times New Roman"/>
          <w:bCs/>
        </w:rPr>
        <w:t>will</w:t>
      </w:r>
      <w:r>
        <w:rPr>
          <w:rFonts w:ascii="Times New Roman" w:hAnsi="Times New Roman" w:cs="Times New Roman"/>
          <w:bCs/>
        </w:rPr>
        <w:t xml:space="preserve"> improve the coverage of Public sector and will improve the timeliness of producing government statistics. It will </w:t>
      </w:r>
      <w:r w:rsidRPr="00275D51">
        <w:rPr>
          <w:rFonts w:ascii="Times New Roman" w:hAnsi="Times New Roman" w:cs="Times New Roman"/>
          <w:bCs/>
        </w:rPr>
        <w:t>allow us to have data on extra-budgetary units</w:t>
      </w:r>
      <w:r>
        <w:rPr>
          <w:rFonts w:ascii="Times New Roman" w:hAnsi="Times New Roman" w:cs="Times New Roman"/>
          <w:bCs/>
        </w:rPr>
        <w:t xml:space="preserve"> </w:t>
      </w:r>
      <w:r w:rsidRPr="00275D51">
        <w:rPr>
          <w:rFonts w:ascii="Times New Roman" w:hAnsi="Times New Roman" w:cs="Times New Roman"/>
          <w:bCs/>
        </w:rPr>
        <w:t>comparable with the budgetary units</w:t>
      </w:r>
      <w:r>
        <w:rPr>
          <w:rFonts w:ascii="Times New Roman" w:hAnsi="Times New Roman" w:cs="Times New Roman"/>
          <w:bCs/>
        </w:rPr>
        <w:t xml:space="preserve"> </w:t>
      </w:r>
      <w:r w:rsidRPr="00275D51">
        <w:rPr>
          <w:rFonts w:ascii="Times New Roman" w:hAnsi="Times New Roman" w:cs="Times New Roman"/>
          <w:bCs/>
        </w:rPr>
        <w:t xml:space="preserve">structure. </w:t>
      </w:r>
    </w:p>
    <w:p w:rsidR="00E31200" w:rsidRPr="00275D51" w:rsidRDefault="00E31200" w:rsidP="00275D51">
      <w:pPr>
        <w:pStyle w:val="CommentText"/>
        <w:jc w:val="both"/>
      </w:pPr>
      <w:r w:rsidRPr="00275D51">
        <w:rPr>
          <w:rFonts w:ascii="Times New Roman" w:hAnsi="Times New Roman" w:cs="Times New Roman"/>
          <w:bCs/>
        </w:rPr>
        <w:t>AGFIS is a solid database environment that can easily integrate some extra units with a minimum cost and extra quality of data.</w:t>
      </w:r>
    </w:p>
  </w:comment>
  <w:comment w:id="9" w:author="Elona Sevrani" w:date="2019-07-18T15:06:00Z" w:initials="ES">
    <w:p w:rsidR="00E31200" w:rsidRDefault="00E31200">
      <w:pPr>
        <w:pStyle w:val="CommentText"/>
      </w:pPr>
      <w:r>
        <w:rPr>
          <w:rStyle w:val="CommentReference"/>
        </w:rPr>
        <w:annotationRef/>
      </w:r>
    </w:p>
    <w:p w:rsidR="00E31200" w:rsidRDefault="00E31200" w:rsidP="00E31200">
      <w:pPr>
        <w:pStyle w:val="CommentText"/>
        <w:jc w:val="both"/>
        <w:rPr>
          <w:rFonts w:ascii="Times New Roman" w:hAnsi="Times New Roman" w:cs="Times New Roman"/>
          <w:bCs/>
        </w:rPr>
      </w:pPr>
      <w:r w:rsidRPr="00E31200">
        <w:rPr>
          <w:rFonts w:ascii="Times New Roman" w:hAnsi="Times New Roman" w:cs="Times New Roman"/>
          <w:bCs/>
        </w:rPr>
        <w:t>The new template will be a great help for the</w:t>
      </w:r>
      <w:r>
        <w:rPr>
          <w:rFonts w:ascii="Times New Roman" w:hAnsi="Times New Roman" w:cs="Times New Roman"/>
          <w:bCs/>
        </w:rPr>
        <w:t xml:space="preserve"> GFS </w:t>
      </w:r>
      <w:r w:rsidRPr="00E31200">
        <w:rPr>
          <w:rFonts w:ascii="Times New Roman" w:hAnsi="Times New Roman" w:cs="Times New Roman"/>
          <w:bCs/>
        </w:rPr>
        <w:t>statistical system</w:t>
      </w:r>
      <w:r>
        <w:rPr>
          <w:rFonts w:ascii="Times New Roman" w:hAnsi="Times New Roman" w:cs="Times New Roman"/>
          <w:bCs/>
        </w:rPr>
        <w:t xml:space="preserve">. </w:t>
      </w:r>
    </w:p>
    <w:p w:rsidR="0087465E" w:rsidRDefault="00E31200" w:rsidP="00E31200">
      <w:pPr>
        <w:pStyle w:val="CommentText"/>
        <w:jc w:val="both"/>
        <w:rPr>
          <w:rFonts w:ascii="Times New Roman" w:hAnsi="Times New Roman" w:cs="Times New Roman"/>
          <w:bCs/>
        </w:rPr>
      </w:pPr>
      <w:r>
        <w:rPr>
          <w:rFonts w:ascii="Times New Roman" w:hAnsi="Times New Roman" w:cs="Times New Roman"/>
          <w:bCs/>
        </w:rPr>
        <w:t>Its</w:t>
      </w:r>
      <w:r w:rsidRPr="00E31200">
        <w:rPr>
          <w:rFonts w:ascii="Times New Roman" w:hAnsi="Times New Roman" w:cs="Times New Roman"/>
          <w:bCs/>
        </w:rPr>
        <w:t xml:space="preserve"> purpose</w:t>
      </w:r>
      <w:r>
        <w:rPr>
          <w:rFonts w:ascii="Times New Roman" w:hAnsi="Times New Roman" w:cs="Times New Roman"/>
          <w:bCs/>
        </w:rPr>
        <w:t xml:space="preserve"> is</w:t>
      </w:r>
      <w:r w:rsidRPr="00E31200">
        <w:rPr>
          <w:rFonts w:ascii="Times New Roman" w:hAnsi="Times New Roman" w:cs="Times New Roman"/>
          <w:bCs/>
        </w:rPr>
        <w:t xml:space="preserve"> to integrate the different data sources for the Public sector, </w:t>
      </w:r>
      <w:r w:rsidR="0087465E">
        <w:rPr>
          <w:rFonts w:ascii="Times New Roman" w:hAnsi="Times New Roman" w:cs="Times New Roman"/>
          <w:bCs/>
        </w:rPr>
        <w:t xml:space="preserve">like financial statements of </w:t>
      </w:r>
      <w:r w:rsidRPr="00E31200">
        <w:rPr>
          <w:rFonts w:ascii="Times New Roman" w:hAnsi="Times New Roman" w:cs="Times New Roman"/>
          <w:bCs/>
        </w:rPr>
        <w:t>extr</w:t>
      </w:r>
      <w:r w:rsidR="0087465E">
        <w:rPr>
          <w:rFonts w:ascii="Times New Roman" w:hAnsi="Times New Roman" w:cs="Times New Roman"/>
          <w:bCs/>
        </w:rPr>
        <w:t xml:space="preserve">a-budgetary units from INSTAT, </w:t>
      </w:r>
      <w:r w:rsidRPr="00E31200">
        <w:rPr>
          <w:rFonts w:ascii="Times New Roman" w:hAnsi="Times New Roman" w:cs="Times New Roman"/>
          <w:bCs/>
        </w:rPr>
        <w:t>Financial Accounts from Central Bank</w:t>
      </w:r>
      <w:r w:rsidR="0087465E">
        <w:rPr>
          <w:rFonts w:ascii="Times New Roman" w:hAnsi="Times New Roman" w:cs="Times New Roman"/>
          <w:bCs/>
        </w:rPr>
        <w:t xml:space="preserve"> and AGFIS. </w:t>
      </w:r>
    </w:p>
    <w:p w:rsidR="00E31200" w:rsidRDefault="0087465E" w:rsidP="00E31200">
      <w:pPr>
        <w:pStyle w:val="CommentText"/>
        <w:jc w:val="both"/>
        <w:rPr>
          <w:rFonts w:ascii="Times New Roman" w:hAnsi="Times New Roman" w:cs="Times New Roman"/>
          <w:bCs/>
        </w:rPr>
      </w:pPr>
      <w:r>
        <w:rPr>
          <w:rFonts w:ascii="Times New Roman" w:hAnsi="Times New Roman" w:cs="Times New Roman"/>
          <w:bCs/>
        </w:rPr>
        <w:t xml:space="preserve">This system will </w:t>
      </w:r>
      <w:r w:rsidR="00E31200" w:rsidRPr="00E31200">
        <w:rPr>
          <w:rFonts w:ascii="Times New Roman" w:hAnsi="Times New Roman" w:cs="Times New Roman"/>
          <w:bCs/>
        </w:rPr>
        <w:t xml:space="preserve">allow having </w:t>
      </w:r>
      <w:r>
        <w:rPr>
          <w:rFonts w:ascii="Times New Roman" w:hAnsi="Times New Roman" w:cs="Times New Roman"/>
          <w:bCs/>
        </w:rPr>
        <w:t xml:space="preserve">the same </w:t>
      </w:r>
      <w:r w:rsidR="00E31200" w:rsidRPr="00E31200">
        <w:rPr>
          <w:rFonts w:ascii="Times New Roman" w:hAnsi="Times New Roman" w:cs="Times New Roman"/>
          <w:bCs/>
        </w:rPr>
        <w:t xml:space="preserve">methodological adjustments, required from international standards, to be easily accessible from all statistical producers. </w:t>
      </w:r>
    </w:p>
    <w:p w:rsidR="00E31200" w:rsidRDefault="00E31200" w:rsidP="00E31200">
      <w:pPr>
        <w:pStyle w:val="CommentText"/>
        <w:jc w:val="both"/>
        <w:rPr>
          <w:rFonts w:ascii="Times New Roman" w:hAnsi="Times New Roman" w:cs="Times New Roman"/>
          <w:bCs/>
        </w:rPr>
      </w:pPr>
      <w:r w:rsidRPr="00E31200">
        <w:rPr>
          <w:rFonts w:ascii="Times New Roman" w:hAnsi="Times New Roman" w:cs="Times New Roman"/>
          <w:bCs/>
        </w:rPr>
        <w:t>This can create a working environment that can easily and regularly integrate all the data sources available on the public sector and use them to have GFS statistics in line with GFSM</w:t>
      </w:r>
      <w:r>
        <w:rPr>
          <w:rFonts w:ascii="Times New Roman" w:hAnsi="Times New Roman" w:cs="Times New Roman"/>
          <w:bCs/>
        </w:rPr>
        <w:t xml:space="preserve"> </w:t>
      </w:r>
      <w:r w:rsidRPr="00E31200">
        <w:rPr>
          <w:rFonts w:ascii="Times New Roman" w:hAnsi="Times New Roman" w:cs="Times New Roman"/>
          <w:bCs/>
        </w:rPr>
        <w:t>2014 (IMF requirements) or ESA2010 (EU requirement).</w:t>
      </w:r>
    </w:p>
    <w:p w:rsidR="00945339" w:rsidRPr="00E31200" w:rsidRDefault="00945339" w:rsidP="00945339">
      <w:pPr>
        <w:pStyle w:val="CommentText"/>
      </w:pPr>
      <w:r w:rsidRPr="002D3FAE">
        <w:rPr>
          <w:rFonts w:ascii="Times New Roman" w:hAnsi="Times New Roman" w:cs="Times New Roman"/>
        </w:rPr>
        <w:t xml:space="preserve">A SECO funded project has been working closely with INSTAT, </w:t>
      </w:r>
      <w:proofErr w:type="spellStart"/>
      <w:r w:rsidRPr="002D3FAE">
        <w:rPr>
          <w:rFonts w:ascii="Times New Roman" w:hAnsi="Times New Roman" w:cs="Times New Roman"/>
        </w:rPr>
        <w:t>MoFE</w:t>
      </w:r>
      <w:proofErr w:type="spellEnd"/>
      <w:r w:rsidRPr="002D3FAE">
        <w:rPr>
          <w:rFonts w:ascii="Times New Roman" w:hAnsi="Times New Roman" w:cs="Times New Roman"/>
        </w:rPr>
        <w:t xml:space="preserve"> and </w:t>
      </w:r>
      <w:proofErr w:type="spellStart"/>
      <w:r w:rsidRPr="002D3FAE">
        <w:rPr>
          <w:rFonts w:ascii="Times New Roman" w:hAnsi="Times New Roman" w:cs="Times New Roman"/>
        </w:rPr>
        <w:t>BoA</w:t>
      </w:r>
      <w:proofErr w:type="spellEnd"/>
      <w:r w:rsidRPr="002D3FAE">
        <w:rPr>
          <w:rFonts w:ascii="Times New Roman" w:hAnsi="Times New Roman" w:cs="Times New Roman"/>
        </w:rPr>
        <w:t xml:space="preserve"> to improve the Statistical System for GFS. One of the main recommendation of the project, in this regards the construction and implementation of an template for exchange of information, was to start having a system of exchange of information that is transparent, simple to set up and efficient.</w:t>
      </w:r>
    </w:p>
    <w:p w:rsidR="00E31200" w:rsidRPr="00E31200" w:rsidRDefault="00E31200" w:rsidP="00E31200">
      <w:pPr>
        <w:pStyle w:val="CommentText"/>
        <w:jc w:val="both"/>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00" w:rsidRDefault="00E31200">
      <w:r>
        <w:separator/>
      </w:r>
    </w:p>
  </w:endnote>
  <w:endnote w:type="continuationSeparator" w:id="0">
    <w:p w:rsidR="00E31200" w:rsidRDefault="00E3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Gill Sans">
    <w:altName w:val="Segoe UI Semilight"/>
    <w:charset w:val="B1"/>
    <w:family w:val="swiss"/>
    <w:pitch w:val="variable"/>
    <w:sig w:usb0="00000000"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00" w:rsidRDefault="00E31200">
      <w:r>
        <w:separator/>
      </w:r>
    </w:p>
  </w:footnote>
  <w:footnote w:type="continuationSeparator" w:id="0">
    <w:p w:rsidR="00E31200" w:rsidRDefault="00E31200">
      <w:r>
        <w:continuationSeparator/>
      </w:r>
    </w:p>
  </w:footnote>
  <w:footnote w:id="1">
    <w:p w:rsidR="00E31200" w:rsidRPr="006255A5" w:rsidRDefault="00E31200">
      <w:pPr>
        <w:pStyle w:val="FootnoteText"/>
        <w:rPr>
          <w:sz w:val="18"/>
          <w:szCs w:val="18"/>
        </w:rPr>
      </w:pPr>
      <w:r w:rsidRPr="006255A5">
        <w:rPr>
          <w:rStyle w:val="FootnoteReference"/>
          <w:sz w:val="18"/>
          <w:szCs w:val="18"/>
        </w:rPr>
        <w:footnoteRef/>
      </w:r>
      <w:r w:rsidRPr="006255A5">
        <w:rPr>
          <w:sz w:val="18"/>
          <w:szCs w:val="18"/>
        </w:rPr>
        <w:t xml:space="preserve"> Who from the EU specifically will be decided </w:t>
      </w:r>
      <w:r>
        <w:rPr>
          <w:sz w:val="18"/>
          <w:szCs w:val="18"/>
        </w:rPr>
        <w:t>at a later date.</w:t>
      </w:r>
    </w:p>
  </w:footnote>
  <w:footnote w:id="2">
    <w:p w:rsidR="00E31200" w:rsidRDefault="00E31200">
      <w:pPr>
        <w:pStyle w:val="FootnoteText"/>
      </w:pPr>
      <w:r w:rsidRPr="006255A5">
        <w:rPr>
          <w:rStyle w:val="FootnoteReference"/>
          <w:sz w:val="18"/>
          <w:szCs w:val="18"/>
        </w:rPr>
        <w:footnoteRef/>
      </w:r>
      <w:r w:rsidRPr="006255A5">
        <w:rPr>
          <w:sz w:val="18"/>
          <w:szCs w:val="18"/>
        </w:rPr>
        <w:t xml:space="preserve"> Starting in 2018, countries are required to have an online OGP repository/website in order to avoid “acting contrary” to OGP process. If no such website exists for Albania, we will need to note in Section III of the report. Also, the </w:t>
      </w:r>
      <w:proofErr w:type="spellStart"/>
      <w:r w:rsidRPr="006255A5">
        <w:rPr>
          <w:sz w:val="18"/>
          <w:szCs w:val="18"/>
        </w:rPr>
        <w:t>PoC</w:t>
      </w:r>
      <w:proofErr w:type="spellEnd"/>
      <w:r w:rsidRPr="006255A5">
        <w:rPr>
          <w:sz w:val="18"/>
          <w:szCs w:val="18"/>
        </w:rPr>
        <w:t xml:space="preserve"> will be asked what progress has been made to develop a national OGP website and when they expect to make it available.</w:t>
      </w:r>
    </w:p>
  </w:footnote>
  <w:footnote w:id="3">
    <w:p w:rsidR="00E31200" w:rsidRPr="006255A5" w:rsidRDefault="00E31200">
      <w:pPr>
        <w:pStyle w:val="FootnoteText"/>
        <w:rPr>
          <w:rFonts w:ascii="Gill Sans" w:hAnsi="Gill Sans" w:cs="Gill Sans"/>
          <w:sz w:val="18"/>
          <w:szCs w:val="18"/>
        </w:rPr>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Style w:val="Emphasis"/>
          <w:rFonts w:ascii="Gill Sans" w:hAnsi="Gill Sans" w:cs="Gill Sans" w:hint="cs"/>
          <w:bCs/>
          <w:i w:val="0"/>
          <w:iCs w:val="0"/>
          <w:color w:val="6A6A6A"/>
          <w:sz w:val="18"/>
          <w:szCs w:val="18"/>
          <w:shd w:val="clear" w:color="auto" w:fill="FFFFFF"/>
        </w:rPr>
        <w:t>Albanian</w:t>
      </w:r>
      <w:r w:rsidRPr="006255A5">
        <w:rPr>
          <w:rFonts w:ascii="Gill Sans" w:hAnsi="Gill Sans" w:cs="Gill Sans" w:hint="cs"/>
          <w:color w:val="545454"/>
          <w:sz w:val="18"/>
          <w:szCs w:val="18"/>
          <w:shd w:val="clear" w:color="auto" w:fill="FFFFFF"/>
        </w:rPr>
        <w:t> Government Financial Information </w:t>
      </w:r>
      <w:r w:rsidRPr="006255A5">
        <w:rPr>
          <w:rStyle w:val="Emphasis"/>
          <w:rFonts w:ascii="Gill Sans" w:hAnsi="Gill Sans" w:cs="Gill Sans" w:hint="cs"/>
          <w:bCs/>
          <w:iCs w:val="0"/>
          <w:color w:val="6A6A6A"/>
          <w:sz w:val="18"/>
          <w:szCs w:val="18"/>
          <w:shd w:val="clear" w:color="auto" w:fill="FFFFFF"/>
        </w:rPr>
        <w:t>System</w:t>
      </w:r>
    </w:p>
  </w:footnote>
  <w:footnote w:id="4">
    <w:p w:rsidR="00E31200" w:rsidRDefault="00E31200">
      <w:pPr>
        <w:pStyle w:val="FootnoteText"/>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Fonts w:ascii="Gill Sans" w:hAnsi="Gill Sans" w:cs="Gill Sans" w:hint="cs"/>
          <w:color w:val="545454"/>
          <w:sz w:val="18"/>
          <w:szCs w:val="18"/>
          <w:shd w:val="clear" w:color="auto" w:fill="FFFFFF"/>
        </w:rPr>
        <w:t>Financial Management and Control</w:t>
      </w:r>
    </w:p>
  </w:footnote>
  <w:footnote w:id="5">
    <w:p w:rsidR="00E31200" w:rsidRPr="006255A5" w:rsidRDefault="00E31200">
      <w:pPr>
        <w:pStyle w:val="FootnoteText"/>
        <w:rPr>
          <w:sz w:val="18"/>
          <w:szCs w:val="18"/>
        </w:rPr>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Integrated Planning System and Information System</w:t>
      </w:r>
    </w:p>
  </w:footnote>
  <w:footnote w:id="6">
    <w:p w:rsidR="00E31200" w:rsidRDefault="00E31200">
      <w:pPr>
        <w:pStyle w:val="FootnoteText"/>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Albanian Financial Management Information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Bdr>
        <w:top w:val="nil"/>
        <w:left w:val="nil"/>
        <w:bottom w:val="nil"/>
        <w:right w:val="nil"/>
        <w:between w:val="nil"/>
      </w:pBdr>
      <w:tabs>
        <w:tab w:val="center" w:pos="4680"/>
        <w:tab w:val="right" w:pos="9360"/>
      </w:tabs>
      <w:spacing w:before="720"/>
      <w:rPr>
        <w:color w:val="000000"/>
      </w:rPr>
    </w:pPr>
  </w:p>
  <w:p w:rsidR="00E31200" w:rsidRDefault="00E3120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00" w:rsidRDefault="00E3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7EB"/>
    <w:multiLevelType w:val="multilevel"/>
    <w:tmpl w:val="DA963FBA"/>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E359A"/>
    <w:multiLevelType w:val="hybridMultilevel"/>
    <w:tmpl w:val="96E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5D30"/>
    <w:multiLevelType w:val="hybridMultilevel"/>
    <w:tmpl w:val="01DEE442"/>
    <w:lvl w:ilvl="0" w:tplc="2346A93C">
      <w:start w:val="9"/>
      <w:numFmt w:val="bullet"/>
      <w:lvlText w:val="-"/>
      <w:lvlJc w:val="left"/>
      <w:pPr>
        <w:ind w:left="786" w:hanging="360"/>
      </w:pPr>
      <w:rPr>
        <w:rFonts w:ascii="Palatino Linotype" w:eastAsiaTheme="minorHAnsi" w:hAnsi="Palatino Linotype" w:cstheme="minorBidi" w:hint="default"/>
        <w:i w:val="0"/>
        <w:color w:val="10253F"/>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70E4A46"/>
    <w:multiLevelType w:val="hybridMultilevel"/>
    <w:tmpl w:val="79AACCA0"/>
    <w:lvl w:ilvl="0" w:tplc="041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4902EE"/>
    <w:multiLevelType w:val="hybridMultilevel"/>
    <w:tmpl w:val="0BD2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7A51"/>
    <w:multiLevelType w:val="hybridMultilevel"/>
    <w:tmpl w:val="A96C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186"/>
    <w:multiLevelType w:val="multilevel"/>
    <w:tmpl w:val="577240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2D73EC6"/>
    <w:multiLevelType w:val="hybridMultilevel"/>
    <w:tmpl w:val="CA3C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732DB"/>
    <w:multiLevelType w:val="hybridMultilevel"/>
    <w:tmpl w:val="33A6D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F6E14"/>
    <w:multiLevelType w:val="hybridMultilevel"/>
    <w:tmpl w:val="EE642828"/>
    <w:lvl w:ilvl="0" w:tplc="049E79BE">
      <w:start w:val="1"/>
      <w:numFmt w:val="bullet"/>
      <w:pStyle w:val="normalPFM-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ED115A"/>
    <w:multiLevelType w:val="hybridMultilevel"/>
    <w:tmpl w:val="A348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832"/>
    <w:multiLevelType w:val="hybridMultilevel"/>
    <w:tmpl w:val="C67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8B"/>
    <w:multiLevelType w:val="multilevel"/>
    <w:tmpl w:val="9A82F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46AE2"/>
    <w:multiLevelType w:val="hybridMultilevel"/>
    <w:tmpl w:val="5138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A24FD"/>
    <w:multiLevelType w:val="hybridMultilevel"/>
    <w:tmpl w:val="44D2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71D97"/>
    <w:multiLevelType w:val="hybridMultilevel"/>
    <w:tmpl w:val="C1C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55858"/>
    <w:multiLevelType w:val="hybridMultilevel"/>
    <w:tmpl w:val="E46C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43E38"/>
    <w:multiLevelType w:val="hybridMultilevel"/>
    <w:tmpl w:val="2726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70A33"/>
    <w:multiLevelType w:val="hybridMultilevel"/>
    <w:tmpl w:val="AAF069AE"/>
    <w:lvl w:ilvl="0" w:tplc="A016D5E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B27BC1"/>
    <w:multiLevelType w:val="multilevel"/>
    <w:tmpl w:val="EFD4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DF4C20"/>
    <w:multiLevelType w:val="multilevel"/>
    <w:tmpl w:val="7C146C8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D070F5"/>
    <w:multiLevelType w:val="hybridMultilevel"/>
    <w:tmpl w:val="BCEE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04297"/>
    <w:multiLevelType w:val="hybridMultilevel"/>
    <w:tmpl w:val="824C35C8"/>
    <w:lvl w:ilvl="0" w:tplc="B7F6D6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43A5C"/>
    <w:multiLevelType w:val="multilevel"/>
    <w:tmpl w:val="212E4E80"/>
    <w:lvl w:ilvl="0">
      <w:start w:val="1"/>
      <w:numFmt w:val="decimal"/>
      <w:lvlText w:val="%1."/>
      <w:lvlJc w:val="left"/>
      <w:pPr>
        <w:tabs>
          <w:tab w:val="num" w:pos="720"/>
        </w:tabs>
        <w:ind w:left="720" w:hanging="720"/>
      </w:pPr>
      <w:rPr>
        <w:color w:val="C0504D" w:themeColor="accent2"/>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2725189"/>
    <w:multiLevelType w:val="hybridMultilevel"/>
    <w:tmpl w:val="A44A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1495"/>
    <w:multiLevelType w:val="hybridMultilevel"/>
    <w:tmpl w:val="A70E2F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3F1315"/>
    <w:multiLevelType w:val="multilevel"/>
    <w:tmpl w:val="677A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0"/>
  </w:num>
  <w:num w:numId="4">
    <w:abstractNumId w:val="0"/>
  </w:num>
  <w:num w:numId="5">
    <w:abstractNumId w:val="12"/>
  </w:num>
  <w:num w:numId="6">
    <w:abstractNumId w:val="21"/>
  </w:num>
  <w:num w:numId="7">
    <w:abstractNumId w:val="5"/>
  </w:num>
  <w:num w:numId="8">
    <w:abstractNumId w:val="16"/>
  </w:num>
  <w:num w:numId="9">
    <w:abstractNumId w:val="14"/>
  </w:num>
  <w:num w:numId="10">
    <w:abstractNumId w:val="18"/>
  </w:num>
  <w:num w:numId="11">
    <w:abstractNumId w:val="1"/>
  </w:num>
  <w:num w:numId="12">
    <w:abstractNumId w:val="15"/>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24"/>
  </w:num>
  <w:num w:numId="18">
    <w:abstractNumId w:val="7"/>
  </w:num>
  <w:num w:numId="19">
    <w:abstractNumId w:val="17"/>
  </w:num>
  <w:num w:numId="20">
    <w:abstractNumId w:val="4"/>
  </w:num>
  <w:num w:numId="21">
    <w:abstractNumId w:val="13"/>
  </w:num>
  <w:num w:numId="22">
    <w:abstractNumId w:val="22"/>
  </w:num>
  <w:num w:numId="23">
    <w:abstractNumId w:val="3"/>
  </w:num>
  <w:num w:numId="24">
    <w:abstractNumId w:val="2"/>
  </w:num>
  <w:num w:numId="25">
    <w:abstractNumId w:val="8"/>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AC"/>
    <w:rsid w:val="00034920"/>
    <w:rsid w:val="00044B1C"/>
    <w:rsid w:val="000462D0"/>
    <w:rsid w:val="00054BEB"/>
    <w:rsid w:val="00076C35"/>
    <w:rsid w:val="00084D97"/>
    <w:rsid w:val="00094D61"/>
    <w:rsid w:val="000A4806"/>
    <w:rsid w:val="000B697C"/>
    <w:rsid w:val="000C4115"/>
    <w:rsid w:val="000E2D56"/>
    <w:rsid w:val="000F0996"/>
    <w:rsid w:val="001210E4"/>
    <w:rsid w:val="00131BEF"/>
    <w:rsid w:val="001378CF"/>
    <w:rsid w:val="00137CA1"/>
    <w:rsid w:val="00141ECE"/>
    <w:rsid w:val="00146157"/>
    <w:rsid w:val="001501FB"/>
    <w:rsid w:val="001825B7"/>
    <w:rsid w:val="001A603E"/>
    <w:rsid w:val="001C0D15"/>
    <w:rsid w:val="0021734E"/>
    <w:rsid w:val="00217355"/>
    <w:rsid w:val="002269A2"/>
    <w:rsid w:val="00232F23"/>
    <w:rsid w:val="002335ED"/>
    <w:rsid w:val="00257B68"/>
    <w:rsid w:val="00273E9E"/>
    <w:rsid w:val="00275D51"/>
    <w:rsid w:val="002A2B0E"/>
    <w:rsid w:val="002B0541"/>
    <w:rsid w:val="002B327C"/>
    <w:rsid w:val="002D63C0"/>
    <w:rsid w:val="002E335F"/>
    <w:rsid w:val="002F4426"/>
    <w:rsid w:val="003021B6"/>
    <w:rsid w:val="003031AC"/>
    <w:rsid w:val="003245F7"/>
    <w:rsid w:val="00333D6D"/>
    <w:rsid w:val="00341B97"/>
    <w:rsid w:val="003513E1"/>
    <w:rsid w:val="003A6449"/>
    <w:rsid w:val="003A7820"/>
    <w:rsid w:val="003C07DA"/>
    <w:rsid w:val="003C1C87"/>
    <w:rsid w:val="003F2F3C"/>
    <w:rsid w:val="003F60C6"/>
    <w:rsid w:val="00402499"/>
    <w:rsid w:val="00404C35"/>
    <w:rsid w:val="00436E25"/>
    <w:rsid w:val="00446E2E"/>
    <w:rsid w:val="00453C6B"/>
    <w:rsid w:val="00470503"/>
    <w:rsid w:val="004738F4"/>
    <w:rsid w:val="00474949"/>
    <w:rsid w:val="00480316"/>
    <w:rsid w:val="00483B68"/>
    <w:rsid w:val="004C6FD6"/>
    <w:rsid w:val="004D3CBF"/>
    <w:rsid w:val="00523E68"/>
    <w:rsid w:val="00534C5D"/>
    <w:rsid w:val="005376C0"/>
    <w:rsid w:val="00541782"/>
    <w:rsid w:val="005747F9"/>
    <w:rsid w:val="005A07FF"/>
    <w:rsid w:val="005A42B0"/>
    <w:rsid w:val="005A5A1D"/>
    <w:rsid w:val="005A6465"/>
    <w:rsid w:val="005C4A62"/>
    <w:rsid w:val="005E61D9"/>
    <w:rsid w:val="00600E51"/>
    <w:rsid w:val="0061443B"/>
    <w:rsid w:val="00620C74"/>
    <w:rsid w:val="006255A5"/>
    <w:rsid w:val="00642C03"/>
    <w:rsid w:val="00660344"/>
    <w:rsid w:val="00661F3C"/>
    <w:rsid w:val="00666E2F"/>
    <w:rsid w:val="00677D8C"/>
    <w:rsid w:val="006A0ADF"/>
    <w:rsid w:val="006A24A8"/>
    <w:rsid w:val="006D398E"/>
    <w:rsid w:val="006D669C"/>
    <w:rsid w:val="006D7010"/>
    <w:rsid w:val="007301F5"/>
    <w:rsid w:val="00753043"/>
    <w:rsid w:val="00753894"/>
    <w:rsid w:val="00767EAA"/>
    <w:rsid w:val="00773847"/>
    <w:rsid w:val="007842D6"/>
    <w:rsid w:val="007A30BF"/>
    <w:rsid w:val="007B1BBA"/>
    <w:rsid w:val="007B44E1"/>
    <w:rsid w:val="007B7186"/>
    <w:rsid w:val="007C1F29"/>
    <w:rsid w:val="007C6778"/>
    <w:rsid w:val="007D148D"/>
    <w:rsid w:val="007D5781"/>
    <w:rsid w:val="00827C4E"/>
    <w:rsid w:val="00845A45"/>
    <w:rsid w:val="00854838"/>
    <w:rsid w:val="00856676"/>
    <w:rsid w:val="0086155C"/>
    <w:rsid w:val="0087465E"/>
    <w:rsid w:val="00884889"/>
    <w:rsid w:val="00890ADF"/>
    <w:rsid w:val="008A113D"/>
    <w:rsid w:val="008C4C13"/>
    <w:rsid w:val="008C6A13"/>
    <w:rsid w:val="008F12BE"/>
    <w:rsid w:val="008F37CD"/>
    <w:rsid w:val="00901242"/>
    <w:rsid w:val="009227C1"/>
    <w:rsid w:val="00923FAF"/>
    <w:rsid w:val="00930028"/>
    <w:rsid w:val="00933C3C"/>
    <w:rsid w:val="00945339"/>
    <w:rsid w:val="0094716C"/>
    <w:rsid w:val="00950339"/>
    <w:rsid w:val="00955B5E"/>
    <w:rsid w:val="00957DE7"/>
    <w:rsid w:val="00985ABC"/>
    <w:rsid w:val="009866CB"/>
    <w:rsid w:val="00991184"/>
    <w:rsid w:val="009951BF"/>
    <w:rsid w:val="00995841"/>
    <w:rsid w:val="009A01D3"/>
    <w:rsid w:val="009A79EB"/>
    <w:rsid w:val="009B28A2"/>
    <w:rsid w:val="009C2478"/>
    <w:rsid w:val="009D3196"/>
    <w:rsid w:val="009D6538"/>
    <w:rsid w:val="009E7B4A"/>
    <w:rsid w:val="009F4964"/>
    <w:rsid w:val="00A16EFA"/>
    <w:rsid w:val="00A4695C"/>
    <w:rsid w:val="00A52B63"/>
    <w:rsid w:val="00A7207E"/>
    <w:rsid w:val="00A72CA4"/>
    <w:rsid w:val="00A83C19"/>
    <w:rsid w:val="00AB3CF1"/>
    <w:rsid w:val="00AB5915"/>
    <w:rsid w:val="00AC177C"/>
    <w:rsid w:val="00AD4193"/>
    <w:rsid w:val="00AD63EF"/>
    <w:rsid w:val="00AD7F9E"/>
    <w:rsid w:val="00AE1B58"/>
    <w:rsid w:val="00AF06A6"/>
    <w:rsid w:val="00AF2557"/>
    <w:rsid w:val="00AF4C96"/>
    <w:rsid w:val="00AF6F33"/>
    <w:rsid w:val="00B11412"/>
    <w:rsid w:val="00B87CDC"/>
    <w:rsid w:val="00B93EF1"/>
    <w:rsid w:val="00B97FC4"/>
    <w:rsid w:val="00BA0CC3"/>
    <w:rsid w:val="00BA3B7F"/>
    <w:rsid w:val="00BA3D4A"/>
    <w:rsid w:val="00BB08A2"/>
    <w:rsid w:val="00BB2FA6"/>
    <w:rsid w:val="00BB47AD"/>
    <w:rsid w:val="00BB6A6E"/>
    <w:rsid w:val="00BE10A5"/>
    <w:rsid w:val="00C227DC"/>
    <w:rsid w:val="00C33496"/>
    <w:rsid w:val="00C50618"/>
    <w:rsid w:val="00C612ED"/>
    <w:rsid w:val="00C6669F"/>
    <w:rsid w:val="00C85244"/>
    <w:rsid w:val="00C869F5"/>
    <w:rsid w:val="00C9467C"/>
    <w:rsid w:val="00C972F4"/>
    <w:rsid w:val="00CA567D"/>
    <w:rsid w:val="00CA658E"/>
    <w:rsid w:val="00CB5856"/>
    <w:rsid w:val="00CC30E7"/>
    <w:rsid w:val="00CD102A"/>
    <w:rsid w:val="00CE075A"/>
    <w:rsid w:val="00CE25AD"/>
    <w:rsid w:val="00CF0D41"/>
    <w:rsid w:val="00CF59CA"/>
    <w:rsid w:val="00D02BF6"/>
    <w:rsid w:val="00D06F5C"/>
    <w:rsid w:val="00D3664A"/>
    <w:rsid w:val="00D51DA4"/>
    <w:rsid w:val="00D748CE"/>
    <w:rsid w:val="00D74CF5"/>
    <w:rsid w:val="00D83E54"/>
    <w:rsid w:val="00D908FF"/>
    <w:rsid w:val="00DB3559"/>
    <w:rsid w:val="00DC4527"/>
    <w:rsid w:val="00DC5E69"/>
    <w:rsid w:val="00DD06BF"/>
    <w:rsid w:val="00DD1D81"/>
    <w:rsid w:val="00DE19B4"/>
    <w:rsid w:val="00E066ED"/>
    <w:rsid w:val="00E120FB"/>
    <w:rsid w:val="00E27D75"/>
    <w:rsid w:val="00E31200"/>
    <w:rsid w:val="00E32CA0"/>
    <w:rsid w:val="00E35BB3"/>
    <w:rsid w:val="00E430DB"/>
    <w:rsid w:val="00E45E62"/>
    <w:rsid w:val="00E6689C"/>
    <w:rsid w:val="00E75817"/>
    <w:rsid w:val="00E87ADF"/>
    <w:rsid w:val="00E97679"/>
    <w:rsid w:val="00EA02E7"/>
    <w:rsid w:val="00EA449C"/>
    <w:rsid w:val="00EA7F23"/>
    <w:rsid w:val="00EC1733"/>
    <w:rsid w:val="00ED6F64"/>
    <w:rsid w:val="00EE13B9"/>
    <w:rsid w:val="00F13671"/>
    <w:rsid w:val="00F308E6"/>
    <w:rsid w:val="00F60B18"/>
    <w:rsid w:val="00F64AF3"/>
    <w:rsid w:val="00FA4CEF"/>
    <w:rsid w:val="00FC053B"/>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B44E1"/>
    <w:rPr>
      <w:color w:val="0000FF" w:themeColor="hyperlink"/>
      <w:u w:val="single"/>
    </w:rPr>
  </w:style>
  <w:style w:type="paragraph" w:styleId="Header">
    <w:name w:val="header"/>
    <w:basedOn w:val="Normal"/>
    <w:link w:val="HeaderChar"/>
    <w:uiPriority w:val="99"/>
    <w:unhideWhenUsed/>
    <w:rsid w:val="00523E68"/>
    <w:pPr>
      <w:tabs>
        <w:tab w:val="center" w:pos="4680"/>
        <w:tab w:val="right" w:pos="9360"/>
      </w:tabs>
    </w:pPr>
  </w:style>
  <w:style w:type="character" w:customStyle="1" w:styleId="HeaderChar">
    <w:name w:val="Header Char"/>
    <w:basedOn w:val="DefaultParagraphFont"/>
    <w:link w:val="Header"/>
    <w:uiPriority w:val="99"/>
    <w:rsid w:val="00523E68"/>
  </w:style>
  <w:style w:type="paragraph" w:styleId="Footer">
    <w:name w:val="footer"/>
    <w:basedOn w:val="Normal"/>
    <w:link w:val="FooterChar"/>
    <w:uiPriority w:val="99"/>
    <w:unhideWhenUsed/>
    <w:rsid w:val="00523E68"/>
    <w:pPr>
      <w:tabs>
        <w:tab w:val="center" w:pos="4680"/>
        <w:tab w:val="right" w:pos="9360"/>
      </w:tabs>
    </w:pPr>
  </w:style>
  <w:style w:type="character" w:customStyle="1" w:styleId="FooterChar">
    <w:name w:val="Footer Char"/>
    <w:basedOn w:val="DefaultParagraphFont"/>
    <w:link w:val="Footer"/>
    <w:uiPriority w:val="99"/>
    <w:rsid w:val="00523E68"/>
  </w:style>
  <w:style w:type="paragraph" w:customStyle="1" w:styleId="Default">
    <w:name w:val="Default"/>
    <w:rsid w:val="00094D61"/>
    <w:pPr>
      <w:widowControl/>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50618"/>
    <w:pPr>
      <w:ind w:left="720"/>
      <w:contextualSpacing/>
    </w:pPr>
  </w:style>
  <w:style w:type="character" w:customStyle="1" w:styleId="UnresolvedMention">
    <w:name w:val="Unresolved Mention"/>
    <w:basedOn w:val="DefaultParagraphFont"/>
    <w:uiPriority w:val="99"/>
    <w:semiHidden/>
    <w:unhideWhenUsed/>
    <w:rsid w:val="00C50618"/>
    <w:rPr>
      <w:color w:val="605E5C"/>
      <w:shd w:val="clear" w:color="auto" w:fill="E1DFDD"/>
    </w:rPr>
  </w:style>
  <w:style w:type="character" w:styleId="FollowedHyperlink">
    <w:name w:val="FollowedHyperlink"/>
    <w:basedOn w:val="DefaultParagraphFont"/>
    <w:uiPriority w:val="99"/>
    <w:semiHidden/>
    <w:unhideWhenUsed/>
    <w:rsid w:val="008C6A13"/>
    <w:rPr>
      <w:color w:val="800080" w:themeColor="followedHyperlink"/>
      <w:u w:val="single"/>
    </w:rPr>
  </w:style>
  <w:style w:type="character" w:customStyle="1" w:styleId="NoSpacingChar">
    <w:name w:val="No Spacing Char"/>
    <w:basedOn w:val="DefaultParagraphFont"/>
    <w:link w:val="NoSpacing"/>
    <w:uiPriority w:val="1"/>
    <w:locked/>
    <w:rsid w:val="00AF06A6"/>
    <w:rPr>
      <w:rFonts w:ascii="Times New Roman" w:eastAsiaTheme="minorEastAsia" w:hAnsi="Times New Roman" w:cs="Times New Roman"/>
    </w:rPr>
  </w:style>
  <w:style w:type="paragraph" w:styleId="NoSpacing">
    <w:name w:val="No Spacing"/>
    <w:link w:val="NoSpacingChar"/>
    <w:uiPriority w:val="1"/>
    <w:qFormat/>
    <w:rsid w:val="00AF06A6"/>
    <w:pPr>
      <w:widowControl/>
    </w:pPr>
    <w:rPr>
      <w:rFonts w:ascii="Times New Roman" w:eastAsiaTheme="minorEastAsia" w:hAnsi="Times New Roman" w:cs="Times New Roman"/>
    </w:rPr>
  </w:style>
  <w:style w:type="character" w:styleId="Emphasis">
    <w:name w:val="Emphasis"/>
    <w:basedOn w:val="DefaultParagraphFont"/>
    <w:uiPriority w:val="20"/>
    <w:qFormat/>
    <w:rsid w:val="00D74CF5"/>
    <w:rPr>
      <w:i/>
      <w:iCs/>
    </w:rPr>
  </w:style>
  <w:style w:type="character" w:styleId="CommentReference">
    <w:name w:val="annotation reference"/>
    <w:basedOn w:val="DefaultParagraphFont"/>
    <w:uiPriority w:val="99"/>
    <w:semiHidden/>
    <w:unhideWhenUsed/>
    <w:rsid w:val="00827C4E"/>
    <w:rPr>
      <w:sz w:val="16"/>
      <w:szCs w:val="16"/>
    </w:rPr>
  </w:style>
  <w:style w:type="paragraph" w:styleId="CommentText">
    <w:name w:val="annotation text"/>
    <w:basedOn w:val="Normal"/>
    <w:link w:val="CommentTextChar"/>
    <w:uiPriority w:val="99"/>
    <w:unhideWhenUsed/>
    <w:rsid w:val="00827C4E"/>
    <w:rPr>
      <w:sz w:val="20"/>
      <w:szCs w:val="20"/>
    </w:rPr>
  </w:style>
  <w:style w:type="character" w:customStyle="1" w:styleId="CommentTextChar">
    <w:name w:val="Comment Text Char"/>
    <w:basedOn w:val="DefaultParagraphFont"/>
    <w:link w:val="CommentText"/>
    <w:uiPriority w:val="99"/>
    <w:rsid w:val="00827C4E"/>
    <w:rPr>
      <w:sz w:val="20"/>
      <w:szCs w:val="20"/>
    </w:rPr>
  </w:style>
  <w:style w:type="paragraph" w:styleId="CommentSubject">
    <w:name w:val="annotation subject"/>
    <w:basedOn w:val="CommentText"/>
    <w:next w:val="CommentText"/>
    <w:link w:val="CommentSubjectChar"/>
    <w:uiPriority w:val="99"/>
    <w:semiHidden/>
    <w:unhideWhenUsed/>
    <w:rsid w:val="00827C4E"/>
    <w:rPr>
      <w:b/>
      <w:bCs/>
    </w:rPr>
  </w:style>
  <w:style w:type="character" w:customStyle="1" w:styleId="CommentSubjectChar">
    <w:name w:val="Comment Subject Char"/>
    <w:basedOn w:val="CommentTextChar"/>
    <w:link w:val="CommentSubject"/>
    <w:uiPriority w:val="99"/>
    <w:semiHidden/>
    <w:rsid w:val="00827C4E"/>
    <w:rPr>
      <w:b/>
      <w:bCs/>
      <w:sz w:val="20"/>
      <w:szCs w:val="20"/>
    </w:rPr>
  </w:style>
  <w:style w:type="paragraph" w:styleId="BalloonText">
    <w:name w:val="Balloon Text"/>
    <w:basedOn w:val="Normal"/>
    <w:link w:val="BalloonTextChar"/>
    <w:uiPriority w:val="99"/>
    <w:semiHidden/>
    <w:unhideWhenUsed/>
    <w:rsid w:val="0082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4E"/>
    <w:rPr>
      <w:rFonts w:ascii="Times New Roman" w:hAnsi="Times New Roman" w:cs="Times New Roman"/>
      <w:sz w:val="18"/>
      <w:szCs w:val="18"/>
    </w:rPr>
  </w:style>
  <w:style w:type="paragraph" w:styleId="Revision">
    <w:name w:val="Revision"/>
    <w:hidden/>
    <w:uiPriority w:val="99"/>
    <w:semiHidden/>
    <w:rsid w:val="004738F4"/>
    <w:pPr>
      <w:widowControl/>
    </w:pPr>
  </w:style>
  <w:style w:type="paragraph" w:styleId="FootnoteText">
    <w:name w:val="footnote text"/>
    <w:basedOn w:val="Normal"/>
    <w:link w:val="FootnoteTextChar"/>
    <w:uiPriority w:val="99"/>
    <w:semiHidden/>
    <w:unhideWhenUsed/>
    <w:rsid w:val="002F4426"/>
    <w:rPr>
      <w:sz w:val="20"/>
      <w:szCs w:val="20"/>
    </w:rPr>
  </w:style>
  <w:style w:type="character" w:customStyle="1" w:styleId="FootnoteTextChar">
    <w:name w:val="Footnote Text Char"/>
    <w:basedOn w:val="DefaultParagraphFont"/>
    <w:link w:val="FootnoteText"/>
    <w:uiPriority w:val="99"/>
    <w:semiHidden/>
    <w:rsid w:val="002F4426"/>
    <w:rPr>
      <w:sz w:val="20"/>
      <w:szCs w:val="20"/>
    </w:rPr>
  </w:style>
  <w:style w:type="character" w:styleId="FootnoteReference">
    <w:name w:val="footnote reference"/>
    <w:basedOn w:val="DefaultParagraphFont"/>
    <w:uiPriority w:val="99"/>
    <w:semiHidden/>
    <w:unhideWhenUsed/>
    <w:rsid w:val="002F4426"/>
    <w:rPr>
      <w:vertAlign w:val="superscript"/>
    </w:rPr>
  </w:style>
  <w:style w:type="character" w:customStyle="1" w:styleId="tlid-translation">
    <w:name w:val="tlid-translation"/>
    <w:basedOn w:val="DefaultParagraphFont"/>
    <w:rsid w:val="0094716C"/>
  </w:style>
  <w:style w:type="paragraph" w:customStyle="1" w:styleId="Body">
    <w:name w:val="Body"/>
    <w:rsid w:val="000C4115"/>
    <w:pPr>
      <w:widowControl/>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table" w:styleId="TableGrid">
    <w:name w:val="Table Grid"/>
    <w:basedOn w:val="TableNormal"/>
    <w:uiPriority w:val="39"/>
    <w:rsid w:val="000C4115"/>
    <w:pPr>
      <w:widowControl/>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4115"/>
    <w:rPr>
      <w:rFonts w:ascii="Times New Roman" w:hAnsi="Times New Roman" w:cs="Times New Roman" w:hint="default"/>
      <w:b/>
      <w:bCs/>
    </w:rPr>
  </w:style>
  <w:style w:type="paragraph" w:customStyle="1" w:styleId="normalPFM-bullet">
    <w:name w:val="normal PFM -bullet"/>
    <w:basedOn w:val="Normal"/>
    <w:rsid w:val="001825B7"/>
    <w:pPr>
      <w:widowControl/>
      <w:numPr>
        <w:numId w:val="27"/>
      </w:numPr>
      <w:tabs>
        <w:tab w:val="clear" w:pos="720"/>
      </w:tabs>
      <w:spacing w:before="20" w:after="20" w:line="252" w:lineRule="auto"/>
      <w:jc w:val="both"/>
    </w:pPr>
    <w:rPr>
      <w:rFonts w:ascii="Calibri" w:eastAsia="MS PGothic" w:hAnsi="Calibri" w:cs="Times New Roman"/>
      <w:b/>
      <w:sz w:val="21"/>
      <w:szCs w:val="21"/>
      <w:lang w:val="en-GB" w:eastAsia="zh-CN"/>
    </w:rPr>
  </w:style>
  <w:style w:type="paragraph" w:customStyle="1" w:styleId="NormalPFM1">
    <w:name w:val="Normal PFM 1"/>
    <w:basedOn w:val="Normal"/>
    <w:link w:val="NormalPFM1Char"/>
    <w:rsid w:val="003C07DA"/>
    <w:pPr>
      <w:widowControl/>
      <w:spacing w:before="80" w:after="80" w:line="252" w:lineRule="auto"/>
      <w:jc w:val="both"/>
    </w:pPr>
    <w:rPr>
      <w:rFonts w:ascii="Calibri" w:eastAsia="MS PGothic" w:hAnsi="Calibri" w:cs="Times New Roman"/>
      <w:sz w:val="21"/>
      <w:szCs w:val="21"/>
      <w:lang w:val="en-GB" w:eastAsia="zh-CN"/>
    </w:rPr>
  </w:style>
  <w:style w:type="character" w:customStyle="1" w:styleId="NormalPFM1Char">
    <w:name w:val="Normal PFM 1 Char"/>
    <w:link w:val="NormalPFM1"/>
    <w:rsid w:val="003C07DA"/>
    <w:rPr>
      <w:rFonts w:ascii="Calibri" w:eastAsia="MS PGothic" w:hAnsi="Calibri" w:cs="Times New Roman"/>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B44E1"/>
    <w:rPr>
      <w:color w:val="0000FF" w:themeColor="hyperlink"/>
      <w:u w:val="single"/>
    </w:rPr>
  </w:style>
  <w:style w:type="paragraph" w:styleId="Header">
    <w:name w:val="header"/>
    <w:basedOn w:val="Normal"/>
    <w:link w:val="HeaderChar"/>
    <w:uiPriority w:val="99"/>
    <w:unhideWhenUsed/>
    <w:rsid w:val="00523E68"/>
    <w:pPr>
      <w:tabs>
        <w:tab w:val="center" w:pos="4680"/>
        <w:tab w:val="right" w:pos="9360"/>
      </w:tabs>
    </w:pPr>
  </w:style>
  <w:style w:type="character" w:customStyle="1" w:styleId="HeaderChar">
    <w:name w:val="Header Char"/>
    <w:basedOn w:val="DefaultParagraphFont"/>
    <w:link w:val="Header"/>
    <w:uiPriority w:val="99"/>
    <w:rsid w:val="00523E68"/>
  </w:style>
  <w:style w:type="paragraph" w:styleId="Footer">
    <w:name w:val="footer"/>
    <w:basedOn w:val="Normal"/>
    <w:link w:val="FooterChar"/>
    <w:uiPriority w:val="99"/>
    <w:unhideWhenUsed/>
    <w:rsid w:val="00523E68"/>
    <w:pPr>
      <w:tabs>
        <w:tab w:val="center" w:pos="4680"/>
        <w:tab w:val="right" w:pos="9360"/>
      </w:tabs>
    </w:pPr>
  </w:style>
  <w:style w:type="character" w:customStyle="1" w:styleId="FooterChar">
    <w:name w:val="Footer Char"/>
    <w:basedOn w:val="DefaultParagraphFont"/>
    <w:link w:val="Footer"/>
    <w:uiPriority w:val="99"/>
    <w:rsid w:val="00523E68"/>
  </w:style>
  <w:style w:type="paragraph" w:customStyle="1" w:styleId="Default">
    <w:name w:val="Default"/>
    <w:rsid w:val="00094D61"/>
    <w:pPr>
      <w:widowControl/>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50618"/>
    <w:pPr>
      <w:ind w:left="720"/>
      <w:contextualSpacing/>
    </w:pPr>
  </w:style>
  <w:style w:type="character" w:customStyle="1" w:styleId="UnresolvedMention">
    <w:name w:val="Unresolved Mention"/>
    <w:basedOn w:val="DefaultParagraphFont"/>
    <w:uiPriority w:val="99"/>
    <w:semiHidden/>
    <w:unhideWhenUsed/>
    <w:rsid w:val="00C50618"/>
    <w:rPr>
      <w:color w:val="605E5C"/>
      <w:shd w:val="clear" w:color="auto" w:fill="E1DFDD"/>
    </w:rPr>
  </w:style>
  <w:style w:type="character" w:styleId="FollowedHyperlink">
    <w:name w:val="FollowedHyperlink"/>
    <w:basedOn w:val="DefaultParagraphFont"/>
    <w:uiPriority w:val="99"/>
    <w:semiHidden/>
    <w:unhideWhenUsed/>
    <w:rsid w:val="008C6A13"/>
    <w:rPr>
      <w:color w:val="800080" w:themeColor="followedHyperlink"/>
      <w:u w:val="single"/>
    </w:rPr>
  </w:style>
  <w:style w:type="character" w:customStyle="1" w:styleId="NoSpacingChar">
    <w:name w:val="No Spacing Char"/>
    <w:basedOn w:val="DefaultParagraphFont"/>
    <w:link w:val="NoSpacing"/>
    <w:uiPriority w:val="1"/>
    <w:locked/>
    <w:rsid w:val="00AF06A6"/>
    <w:rPr>
      <w:rFonts w:ascii="Times New Roman" w:eastAsiaTheme="minorEastAsia" w:hAnsi="Times New Roman" w:cs="Times New Roman"/>
    </w:rPr>
  </w:style>
  <w:style w:type="paragraph" w:styleId="NoSpacing">
    <w:name w:val="No Spacing"/>
    <w:link w:val="NoSpacingChar"/>
    <w:uiPriority w:val="1"/>
    <w:qFormat/>
    <w:rsid w:val="00AF06A6"/>
    <w:pPr>
      <w:widowControl/>
    </w:pPr>
    <w:rPr>
      <w:rFonts w:ascii="Times New Roman" w:eastAsiaTheme="minorEastAsia" w:hAnsi="Times New Roman" w:cs="Times New Roman"/>
    </w:rPr>
  </w:style>
  <w:style w:type="character" w:styleId="Emphasis">
    <w:name w:val="Emphasis"/>
    <w:basedOn w:val="DefaultParagraphFont"/>
    <w:uiPriority w:val="20"/>
    <w:qFormat/>
    <w:rsid w:val="00D74CF5"/>
    <w:rPr>
      <w:i/>
      <w:iCs/>
    </w:rPr>
  </w:style>
  <w:style w:type="character" w:styleId="CommentReference">
    <w:name w:val="annotation reference"/>
    <w:basedOn w:val="DefaultParagraphFont"/>
    <w:uiPriority w:val="99"/>
    <w:semiHidden/>
    <w:unhideWhenUsed/>
    <w:rsid w:val="00827C4E"/>
    <w:rPr>
      <w:sz w:val="16"/>
      <w:szCs w:val="16"/>
    </w:rPr>
  </w:style>
  <w:style w:type="paragraph" w:styleId="CommentText">
    <w:name w:val="annotation text"/>
    <w:basedOn w:val="Normal"/>
    <w:link w:val="CommentTextChar"/>
    <w:uiPriority w:val="99"/>
    <w:unhideWhenUsed/>
    <w:rsid w:val="00827C4E"/>
    <w:rPr>
      <w:sz w:val="20"/>
      <w:szCs w:val="20"/>
    </w:rPr>
  </w:style>
  <w:style w:type="character" w:customStyle="1" w:styleId="CommentTextChar">
    <w:name w:val="Comment Text Char"/>
    <w:basedOn w:val="DefaultParagraphFont"/>
    <w:link w:val="CommentText"/>
    <w:uiPriority w:val="99"/>
    <w:rsid w:val="00827C4E"/>
    <w:rPr>
      <w:sz w:val="20"/>
      <w:szCs w:val="20"/>
    </w:rPr>
  </w:style>
  <w:style w:type="paragraph" w:styleId="CommentSubject">
    <w:name w:val="annotation subject"/>
    <w:basedOn w:val="CommentText"/>
    <w:next w:val="CommentText"/>
    <w:link w:val="CommentSubjectChar"/>
    <w:uiPriority w:val="99"/>
    <w:semiHidden/>
    <w:unhideWhenUsed/>
    <w:rsid w:val="00827C4E"/>
    <w:rPr>
      <w:b/>
      <w:bCs/>
    </w:rPr>
  </w:style>
  <w:style w:type="character" w:customStyle="1" w:styleId="CommentSubjectChar">
    <w:name w:val="Comment Subject Char"/>
    <w:basedOn w:val="CommentTextChar"/>
    <w:link w:val="CommentSubject"/>
    <w:uiPriority w:val="99"/>
    <w:semiHidden/>
    <w:rsid w:val="00827C4E"/>
    <w:rPr>
      <w:b/>
      <w:bCs/>
      <w:sz w:val="20"/>
      <w:szCs w:val="20"/>
    </w:rPr>
  </w:style>
  <w:style w:type="paragraph" w:styleId="BalloonText">
    <w:name w:val="Balloon Text"/>
    <w:basedOn w:val="Normal"/>
    <w:link w:val="BalloonTextChar"/>
    <w:uiPriority w:val="99"/>
    <w:semiHidden/>
    <w:unhideWhenUsed/>
    <w:rsid w:val="0082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4E"/>
    <w:rPr>
      <w:rFonts w:ascii="Times New Roman" w:hAnsi="Times New Roman" w:cs="Times New Roman"/>
      <w:sz w:val="18"/>
      <w:szCs w:val="18"/>
    </w:rPr>
  </w:style>
  <w:style w:type="paragraph" w:styleId="Revision">
    <w:name w:val="Revision"/>
    <w:hidden/>
    <w:uiPriority w:val="99"/>
    <w:semiHidden/>
    <w:rsid w:val="004738F4"/>
    <w:pPr>
      <w:widowControl/>
    </w:pPr>
  </w:style>
  <w:style w:type="paragraph" w:styleId="FootnoteText">
    <w:name w:val="footnote text"/>
    <w:basedOn w:val="Normal"/>
    <w:link w:val="FootnoteTextChar"/>
    <w:uiPriority w:val="99"/>
    <w:semiHidden/>
    <w:unhideWhenUsed/>
    <w:rsid w:val="002F4426"/>
    <w:rPr>
      <w:sz w:val="20"/>
      <w:szCs w:val="20"/>
    </w:rPr>
  </w:style>
  <w:style w:type="character" w:customStyle="1" w:styleId="FootnoteTextChar">
    <w:name w:val="Footnote Text Char"/>
    <w:basedOn w:val="DefaultParagraphFont"/>
    <w:link w:val="FootnoteText"/>
    <w:uiPriority w:val="99"/>
    <w:semiHidden/>
    <w:rsid w:val="002F4426"/>
    <w:rPr>
      <w:sz w:val="20"/>
      <w:szCs w:val="20"/>
    </w:rPr>
  </w:style>
  <w:style w:type="character" w:styleId="FootnoteReference">
    <w:name w:val="footnote reference"/>
    <w:basedOn w:val="DefaultParagraphFont"/>
    <w:uiPriority w:val="99"/>
    <w:semiHidden/>
    <w:unhideWhenUsed/>
    <w:rsid w:val="002F4426"/>
    <w:rPr>
      <w:vertAlign w:val="superscript"/>
    </w:rPr>
  </w:style>
  <w:style w:type="character" w:customStyle="1" w:styleId="tlid-translation">
    <w:name w:val="tlid-translation"/>
    <w:basedOn w:val="DefaultParagraphFont"/>
    <w:rsid w:val="0094716C"/>
  </w:style>
  <w:style w:type="paragraph" w:customStyle="1" w:styleId="Body">
    <w:name w:val="Body"/>
    <w:rsid w:val="000C4115"/>
    <w:pPr>
      <w:widowControl/>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table" w:styleId="TableGrid">
    <w:name w:val="Table Grid"/>
    <w:basedOn w:val="TableNormal"/>
    <w:uiPriority w:val="39"/>
    <w:rsid w:val="000C4115"/>
    <w:pPr>
      <w:widowControl/>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4115"/>
    <w:rPr>
      <w:rFonts w:ascii="Times New Roman" w:hAnsi="Times New Roman" w:cs="Times New Roman" w:hint="default"/>
      <w:b/>
      <w:bCs/>
    </w:rPr>
  </w:style>
  <w:style w:type="paragraph" w:customStyle="1" w:styleId="normalPFM-bullet">
    <w:name w:val="normal PFM -bullet"/>
    <w:basedOn w:val="Normal"/>
    <w:rsid w:val="001825B7"/>
    <w:pPr>
      <w:widowControl/>
      <w:numPr>
        <w:numId w:val="27"/>
      </w:numPr>
      <w:tabs>
        <w:tab w:val="clear" w:pos="720"/>
      </w:tabs>
      <w:spacing w:before="20" w:after="20" w:line="252" w:lineRule="auto"/>
      <w:jc w:val="both"/>
    </w:pPr>
    <w:rPr>
      <w:rFonts w:ascii="Calibri" w:eastAsia="MS PGothic" w:hAnsi="Calibri" w:cs="Times New Roman"/>
      <w:b/>
      <w:sz w:val="21"/>
      <w:szCs w:val="21"/>
      <w:lang w:val="en-GB" w:eastAsia="zh-CN"/>
    </w:rPr>
  </w:style>
  <w:style w:type="paragraph" w:customStyle="1" w:styleId="NormalPFM1">
    <w:name w:val="Normal PFM 1"/>
    <w:basedOn w:val="Normal"/>
    <w:link w:val="NormalPFM1Char"/>
    <w:rsid w:val="003C07DA"/>
    <w:pPr>
      <w:widowControl/>
      <w:spacing w:before="80" w:after="80" w:line="252" w:lineRule="auto"/>
      <w:jc w:val="both"/>
    </w:pPr>
    <w:rPr>
      <w:rFonts w:ascii="Calibri" w:eastAsia="MS PGothic" w:hAnsi="Calibri" w:cs="Times New Roman"/>
      <w:sz w:val="21"/>
      <w:szCs w:val="21"/>
      <w:lang w:val="en-GB" w:eastAsia="zh-CN"/>
    </w:rPr>
  </w:style>
  <w:style w:type="character" w:customStyle="1" w:styleId="NormalPFM1Char">
    <w:name w:val="Normal PFM 1 Char"/>
    <w:link w:val="NormalPFM1"/>
    <w:rsid w:val="003C07DA"/>
    <w:rPr>
      <w:rFonts w:ascii="Calibri" w:eastAsia="MS PGothic" w:hAnsi="Calibri" w:cs="Times New Roman"/>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203">
      <w:bodyDiv w:val="1"/>
      <w:marLeft w:val="0"/>
      <w:marRight w:val="0"/>
      <w:marTop w:val="0"/>
      <w:marBottom w:val="0"/>
      <w:divBdr>
        <w:top w:val="none" w:sz="0" w:space="0" w:color="auto"/>
        <w:left w:val="none" w:sz="0" w:space="0" w:color="auto"/>
        <w:bottom w:val="none" w:sz="0" w:space="0" w:color="auto"/>
        <w:right w:val="none" w:sz="0" w:space="0" w:color="auto"/>
      </w:divBdr>
    </w:div>
    <w:div w:id="464354209">
      <w:bodyDiv w:val="1"/>
      <w:marLeft w:val="0"/>
      <w:marRight w:val="0"/>
      <w:marTop w:val="0"/>
      <w:marBottom w:val="0"/>
      <w:divBdr>
        <w:top w:val="none" w:sz="0" w:space="0" w:color="auto"/>
        <w:left w:val="none" w:sz="0" w:space="0" w:color="auto"/>
        <w:bottom w:val="none" w:sz="0" w:space="0" w:color="auto"/>
        <w:right w:val="none" w:sz="0" w:space="0" w:color="auto"/>
      </w:divBdr>
      <w:divsChild>
        <w:div w:id="1575580919">
          <w:marLeft w:val="0"/>
          <w:marRight w:val="0"/>
          <w:marTop w:val="0"/>
          <w:marBottom w:val="0"/>
          <w:divBdr>
            <w:top w:val="none" w:sz="0" w:space="0" w:color="auto"/>
            <w:left w:val="none" w:sz="0" w:space="0" w:color="auto"/>
            <w:bottom w:val="none" w:sz="0" w:space="0" w:color="auto"/>
            <w:right w:val="none" w:sz="0" w:space="0" w:color="auto"/>
          </w:divBdr>
        </w:div>
        <w:div w:id="1179154874">
          <w:marLeft w:val="0"/>
          <w:marRight w:val="0"/>
          <w:marTop w:val="0"/>
          <w:marBottom w:val="0"/>
          <w:divBdr>
            <w:top w:val="none" w:sz="0" w:space="0" w:color="auto"/>
            <w:left w:val="none" w:sz="0" w:space="0" w:color="auto"/>
            <w:bottom w:val="none" w:sz="0" w:space="0" w:color="auto"/>
            <w:right w:val="none" w:sz="0" w:space="0" w:color="auto"/>
          </w:divBdr>
        </w:div>
        <w:div w:id="135993179">
          <w:marLeft w:val="0"/>
          <w:marRight w:val="0"/>
          <w:marTop w:val="0"/>
          <w:marBottom w:val="0"/>
          <w:divBdr>
            <w:top w:val="none" w:sz="0" w:space="0" w:color="auto"/>
            <w:left w:val="none" w:sz="0" w:space="0" w:color="auto"/>
            <w:bottom w:val="none" w:sz="0" w:space="0" w:color="auto"/>
            <w:right w:val="none" w:sz="0" w:space="0" w:color="auto"/>
          </w:divBdr>
        </w:div>
      </w:divsChild>
    </w:div>
    <w:div w:id="557253019">
      <w:bodyDiv w:val="1"/>
      <w:marLeft w:val="0"/>
      <w:marRight w:val="0"/>
      <w:marTop w:val="0"/>
      <w:marBottom w:val="0"/>
      <w:divBdr>
        <w:top w:val="none" w:sz="0" w:space="0" w:color="auto"/>
        <w:left w:val="none" w:sz="0" w:space="0" w:color="auto"/>
        <w:bottom w:val="none" w:sz="0" w:space="0" w:color="auto"/>
        <w:right w:val="none" w:sz="0" w:space="0" w:color="auto"/>
      </w:divBdr>
    </w:div>
    <w:div w:id="1057164309">
      <w:bodyDiv w:val="1"/>
      <w:marLeft w:val="0"/>
      <w:marRight w:val="0"/>
      <w:marTop w:val="0"/>
      <w:marBottom w:val="0"/>
      <w:divBdr>
        <w:top w:val="none" w:sz="0" w:space="0" w:color="auto"/>
        <w:left w:val="none" w:sz="0" w:space="0" w:color="auto"/>
        <w:bottom w:val="none" w:sz="0" w:space="0" w:color="auto"/>
        <w:right w:val="none" w:sz="0" w:space="0" w:color="auto"/>
      </w:divBdr>
    </w:div>
    <w:div w:id="1198154248">
      <w:bodyDiv w:val="1"/>
      <w:marLeft w:val="0"/>
      <w:marRight w:val="0"/>
      <w:marTop w:val="0"/>
      <w:marBottom w:val="0"/>
      <w:divBdr>
        <w:top w:val="none" w:sz="0" w:space="0" w:color="auto"/>
        <w:left w:val="none" w:sz="0" w:space="0" w:color="auto"/>
        <w:bottom w:val="none" w:sz="0" w:space="0" w:color="auto"/>
        <w:right w:val="none" w:sz="0" w:space="0" w:color="auto"/>
      </w:divBdr>
    </w:div>
    <w:div w:id="1562057843">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48165749">
      <w:bodyDiv w:val="1"/>
      <w:marLeft w:val="0"/>
      <w:marRight w:val="0"/>
      <w:marTop w:val="0"/>
      <w:marBottom w:val="0"/>
      <w:divBdr>
        <w:top w:val="none" w:sz="0" w:space="0" w:color="auto"/>
        <w:left w:val="none" w:sz="0" w:space="0" w:color="auto"/>
        <w:bottom w:val="none" w:sz="0" w:space="0" w:color="auto"/>
        <w:right w:val="none" w:sz="0" w:space="0" w:color="auto"/>
      </w:divBdr>
    </w:div>
    <w:div w:id="194484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instat.gov.al/media/2254/part-a-gni-compilation-albania.pdf" TargetMode="External"/><Relationship Id="rId2" Type="http://schemas.openxmlformats.org/officeDocument/2006/relationships/hyperlink" Target="http://instat.gov.al/media/4797/public-sector-in-albania_year-2017-publication.xlsx" TargetMode="External"/><Relationship Id="rId1" Type="http://schemas.openxmlformats.org/officeDocument/2006/relationships/hyperlink" Target="http://instat.gov.al/en/themes/economy-and-finance/national-accounts-gdp/publication/2018/press-release-list-of-public-institutions-year-2017/"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budget.org/wp-content/uploads/albania-open-budget-survey-2017-summary.pdf" TargetMode="External"/><Relationship Id="rId18" Type="http://schemas.openxmlformats.org/officeDocument/2006/relationships/hyperlink" Target="http://www.instat.gov.al/media/3743/prova.pdf" TargetMode="External"/><Relationship Id="rId26" Type="http://schemas.openxmlformats.org/officeDocument/2006/relationships/hyperlink" Target="https://www.coe.int/en/web/tirana/-/towards-the-establishment-and-functioning-of-the-electronic-system-for-asset-declarations-in-albania" TargetMode="External"/><Relationship Id="rId3" Type="http://schemas.openxmlformats.org/officeDocument/2006/relationships/styles" Target="styles.xml"/><Relationship Id="rId21" Type="http://schemas.openxmlformats.org/officeDocument/2006/relationships/hyperlink" Target="http://www.adisa.gov.al/mision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ternationalbudget.org/open-budget-survey/results-by-country/country-info/?country=al" TargetMode="External"/><Relationship Id="rId17" Type="http://schemas.openxmlformats.org/officeDocument/2006/relationships/comments" Target="comments.xml"/><Relationship Id="rId25" Type="http://schemas.openxmlformats.org/officeDocument/2006/relationships/hyperlink" Target="http://www.qkr.gov.al/media/1308/lgji-146_2014-ne-anglisht.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pengovpartnership.org/members/albania/commitments/AL0051/" TargetMode="External"/><Relationship Id="rId20" Type="http://schemas.openxmlformats.org/officeDocument/2006/relationships/package" Target="embeddings/Microsoft_Word_Document1.doc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s.al/new/en" TargetMode="External"/><Relationship Id="rId24" Type="http://schemas.openxmlformats.org/officeDocument/2006/relationships/hyperlink" Target="http://dap.gov.al/images/raportetvjetore/Annual_Monitoring_Report_2017.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inanca.gov.al/wp-content/uploads/2018/06/PEFA_2017_ENG_.pdf" TargetMode="External"/><Relationship Id="rId23" Type="http://schemas.openxmlformats.org/officeDocument/2006/relationships/hyperlink" Target="http://akshi.gov.al/wp-content/uploads/2018/03/VKM-nr.-495-date-13.9.2017.pdf" TargetMode="External"/><Relationship Id="rId28" Type="http://schemas.openxmlformats.org/officeDocument/2006/relationships/header" Target="header1.xml"/><Relationship Id="rId10" Type="http://schemas.openxmlformats.org/officeDocument/2006/relationships/hyperlink" Target="http://www.financa.gov.al/wp-content/uploads/2018/08/2017-PFM-Strategy-Monitoring-Report.pdf" TargetMode="External"/><Relationship Id="rId19" Type="http://schemas.openxmlformats.org/officeDocument/2006/relationships/image" Target="media/image1.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financa.gov.al/wp-content/uploads/2017/09/Albanian_PFM_strategy_2014-2020-1.pdf" TargetMode="External"/><Relationship Id="rId14" Type="http://schemas.openxmlformats.org/officeDocument/2006/relationships/hyperlink" Target="http://www.kazaziconsulting.com/clients/" TargetMode="External"/><Relationship Id="rId22" Type="http://schemas.openxmlformats.org/officeDocument/2006/relationships/hyperlink" Target="http://www.al.undp.org/content/albania/en/home/projects/innovation-for-service-delivery.html" TargetMode="External"/><Relationship Id="rId27" Type="http://schemas.openxmlformats.org/officeDocument/2006/relationships/hyperlink" Target="https://qbz.gov.al/eli/fz/2017/85/5e5079ed-0bf3-4c59-ad02-a6dcc3593e42;q=42%2F2017"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9DD0-841F-4D8B-9661-1383A996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Elvana Gadeshi</dc:creator>
  <cp:lastModifiedBy>Elona Sevrani</cp:lastModifiedBy>
  <cp:revision>11</cp:revision>
  <dcterms:created xsi:type="dcterms:W3CDTF">2019-07-18T12:32:00Z</dcterms:created>
  <dcterms:modified xsi:type="dcterms:W3CDTF">2019-07-18T13:32:00Z</dcterms:modified>
</cp:coreProperties>
</file>