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DC25" w14:textId="77777777" w:rsidR="00CE2565" w:rsidRPr="003D5635" w:rsidRDefault="00CE2565" w:rsidP="00CE2565">
      <w:pPr>
        <w:pStyle w:val="BodyText"/>
        <w:ind w:left="111"/>
      </w:pPr>
      <w:r w:rsidRPr="003D5635">
        <w:rPr>
          <w:noProof/>
          <w:lang w:val="en-US"/>
        </w:rPr>
        <mc:AlternateContent>
          <mc:Choice Requires="wps">
            <w:drawing>
              <wp:inline distT="0" distB="0" distL="0" distR="0" wp14:anchorId="521BB1AE" wp14:editId="0B7C4A17">
                <wp:extent cx="5981065" cy="47117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065" cy="471170"/>
                        </a:xfrm>
                        <a:prstGeom prst="rect">
                          <a:avLst/>
                        </a:prstGeom>
                        <a:solidFill>
                          <a:srgbClr val="17365D"/>
                        </a:solidFill>
                      </wps:spPr>
                      <wps:txbx>
                        <w:txbxContent>
                          <w:p w14:paraId="44A932CA" w14:textId="77777777" w:rsidR="00CE2565" w:rsidRPr="003F549B" w:rsidRDefault="00CE2565" w:rsidP="00CE2565">
                            <w:pPr>
                              <w:spacing w:line="276" w:lineRule="auto"/>
                              <w:ind w:left="266" w:firstLine="24"/>
                              <w:rPr>
                                <w:b/>
                                <w:color w:val="000000"/>
                                <w:sz w:val="28"/>
                              </w:rPr>
                            </w:pPr>
                            <w:bookmarkStart w:id="0" w:name="_Hlk222297020"/>
                            <w:bookmarkStart w:id="1" w:name="_Hlk222297021"/>
                            <w:bookmarkStart w:id="2" w:name="_Hlk222297022"/>
                            <w:bookmarkStart w:id="3" w:name="_Hlk222297023"/>
                            <w:r w:rsidRPr="003F549B">
                              <w:rPr>
                                <w:b/>
                                <w:color w:val="FFFFFF"/>
                                <w:sz w:val="28"/>
                                <w:u w:val="single" w:color="FFFFFF"/>
                              </w:rPr>
                              <w:t>KONKLUZIONET</w:t>
                            </w:r>
                            <w:r w:rsidRPr="003F549B">
                              <w:rPr>
                                <w:b/>
                                <w:color w:val="FFFFFF"/>
                                <w:spacing w:val="-5"/>
                                <w:sz w:val="28"/>
                                <w:u w:val="single" w:color="FFFFFF"/>
                              </w:rPr>
                              <w:t xml:space="preserve"> </w:t>
                            </w:r>
                            <w:r w:rsidRPr="003F549B">
                              <w:rPr>
                                <w:b/>
                                <w:color w:val="FFFFFF"/>
                                <w:sz w:val="28"/>
                                <w:u w:val="single" w:color="FFFFFF"/>
                              </w:rPr>
                              <w:t>OPERACIONALE</w:t>
                            </w:r>
                            <w:r w:rsidRPr="003F549B">
                              <w:rPr>
                                <w:b/>
                                <w:color w:val="FFFFFF"/>
                                <w:spacing w:val="-3"/>
                                <w:sz w:val="28"/>
                                <w:u w:val="single" w:color="FFFFFF"/>
                              </w:rPr>
                              <w:t xml:space="preserve"> </w:t>
                            </w:r>
                            <w:r w:rsidRPr="003F549B">
                              <w:rPr>
                                <w:b/>
                                <w:color w:val="FFFFFF"/>
                                <w:sz w:val="28"/>
                                <w:u w:val="single" w:color="FFFFFF"/>
                              </w:rPr>
                              <w:t>TE</w:t>
                            </w:r>
                            <w:r w:rsidRPr="003F549B">
                              <w:rPr>
                                <w:b/>
                                <w:color w:val="FFFFFF"/>
                                <w:spacing w:val="-6"/>
                                <w:sz w:val="28"/>
                                <w:u w:val="single" w:color="FFFFFF"/>
                              </w:rPr>
                              <w:t xml:space="preserve"> </w:t>
                            </w:r>
                            <w:r w:rsidRPr="003F549B">
                              <w:rPr>
                                <w:b/>
                                <w:color w:val="FFFFFF"/>
                                <w:sz w:val="28"/>
                                <w:u w:val="single" w:color="FFFFFF"/>
                              </w:rPr>
                              <w:t>MBLEDHJES</w:t>
                            </w:r>
                            <w:r w:rsidRPr="003F549B">
                              <w:rPr>
                                <w:b/>
                                <w:color w:val="FFFFFF"/>
                                <w:spacing w:val="-4"/>
                                <w:sz w:val="28"/>
                                <w:u w:val="single" w:color="FFFFFF"/>
                              </w:rPr>
                              <w:t xml:space="preserve"> </w:t>
                            </w:r>
                            <w:r w:rsidRPr="003F549B">
                              <w:rPr>
                                <w:b/>
                                <w:color w:val="FFFFFF"/>
                                <w:sz w:val="28"/>
                                <w:u w:val="single" w:color="FFFFFF"/>
                              </w:rPr>
                              <w:t>SË</w:t>
                            </w:r>
                            <w:r w:rsidRPr="003F549B">
                              <w:rPr>
                                <w:b/>
                                <w:color w:val="FFFFFF"/>
                                <w:spacing w:val="-3"/>
                                <w:sz w:val="28"/>
                                <w:u w:val="single" w:color="FFFFFF"/>
                              </w:rPr>
                              <w:t xml:space="preserve"> </w:t>
                            </w:r>
                            <w:r w:rsidRPr="003F549B">
                              <w:rPr>
                                <w:b/>
                                <w:color w:val="FFFFFF"/>
                                <w:sz w:val="28"/>
                                <w:u w:val="single" w:color="FFFFFF"/>
                              </w:rPr>
                              <w:t>KOMITETIT</w:t>
                            </w:r>
                            <w:r w:rsidRPr="003F549B">
                              <w:rPr>
                                <w:b/>
                                <w:color w:val="FFFFFF"/>
                                <w:sz w:val="28"/>
                              </w:rPr>
                              <w:t xml:space="preserve"> </w:t>
                            </w:r>
                            <w:r w:rsidRPr="003F549B">
                              <w:rPr>
                                <w:b/>
                                <w:color w:val="FFFFFF"/>
                                <w:sz w:val="28"/>
                                <w:u w:val="single" w:color="FFFFFF"/>
                              </w:rPr>
                              <w:t>SHUMEPALESH</w:t>
                            </w:r>
                            <w:r w:rsidRPr="003F549B">
                              <w:rPr>
                                <w:b/>
                                <w:color w:val="FFFFFF"/>
                                <w:spacing w:val="-9"/>
                                <w:sz w:val="28"/>
                                <w:u w:val="single" w:color="FFFFFF"/>
                              </w:rPr>
                              <w:t xml:space="preserve"> </w:t>
                            </w:r>
                            <w:r w:rsidRPr="003F549B">
                              <w:rPr>
                                <w:b/>
                                <w:color w:val="FFFFFF"/>
                                <w:sz w:val="28"/>
                                <w:u w:val="single" w:color="FFFFFF"/>
                              </w:rPr>
                              <w:t>MBI</w:t>
                            </w:r>
                            <w:r w:rsidRPr="003F549B">
                              <w:rPr>
                                <w:b/>
                                <w:color w:val="FFFFFF"/>
                                <w:spacing w:val="-7"/>
                                <w:sz w:val="28"/>
                                <w:u w:val="single" w:color="FFFFFF"/>
                              </w:rPr>
                              <w:t xml:space="preserve"> </w:t>
                            </w:r>
                            <w:r w:rsidRPr="003F549B">
                              <w:rPr>
                                <w:b/>
                                <w:color w:val="FFFFFF"/>
                                <w:sz w:val="28"/>
                                <w:u w:val="single" w:color="FFFFFF"/>
                              </w:rPr>
                              <w:t>PARTNERITETIN</w:t>
                            </w:r>
                            <w:r w:rsidRPr="003F549B">
                              <w:rPr>
                                <w:b/>
                                <w:color w:val="FFFFFF"/>
                                <w:spacing w:val="-7"/>
                                <w:sz w:val="28"/>
                                <w:u w:val="single" w:color="FFFFFF"/>
                              </w:rPr>
                              <w:t xml:space="preserve"> </w:t>
                            </w:r>
                            <w:r w:rsidRPr="003F549B">
                              <w:rPr>
                                <w:b/>
                                <w:color w:val="FFFFFF"/>
                                <w:sz w:val="28"/>
                                <w:u w:val="single" w:color="FFFFFF"/>
                              </w:rPr>
                              <w:t>PER</w:t>
                            </w:r>
                            <w:r w:rsidRPr="003F549B">
                              <w:rPr>
                                <w:b/>
                                <w:color w:val="FFFFFF"/>
                                <w:spacing w:val="-9"/>
                                <w:sz w:val="28"/>
                                <w:u w:val="single" w:color="FFFFFF"/>
                              </w:rPr>
                              <w:t xml:space="preserve"> </w:t>
                            </w:r>
                            <w:r w:rsidRPr="003F549B">
                              <w:rPr>
                                <w:b/>
                                <w:color w:val="FFFFFF"/>
                                <w:sz w:val="28"/>
                                <w:u w:val="single" w:color="FFFFFF"/>
                              </w:rPr>
                              <w:t>QEVERISJE</w:t>
                            </w:r>
                            <w:r w:rsidRPr="003F549B">
                              <w:rPr>
                                <w:b/>
                                <w:color w:val="FFFFFF"/>
                                <w:spacing w:val="-6"/>
                                <w:sz w:val="28"/>
                                <w:u w:val="single" w:color="FFFFFF"/>
                              </w:rPr>
                              <w:t xml:space="preserve"> </w:t>
                            </w:r>
                            <w:r w:rsidRPr="003F549B">
                              <w:rPr>
                                <w:b/>
                                <w:color w:val="FFFFFF"/>
                                <w:sz w:val="28"/>
                                <w:u w:val="single" w:color="FFFFFF"/>
                              </w:rPr>
                              <w:t>TE</w:t>
                            </w:r>
                            <w:r w:rsidRPr="003F549B">
                              <w:rPr>
                                <w:b/>
                                <w:color w:val="FFFFFF"/>
                                <w:spacing w:val="-5"/>
                                <w:sz w:val="28"/>
                                <w:u w:val="single" w:color="FFFFFF"/>
                              </w:rPr>
                              <w:t xml:space="preserve"> </w:t>
                            </w:r>
                            <w:r w:rsidRPr="003F549B">
                              <w:rPr>
                                <w:b/>
                                <w:color w:val="FFFFFF"/>
                                <w:spacing w:val="-2"/>
                                <w:sz w:val="28"/>
                                <w:u w:val="single" w:color="FFFFFF"/>
                              </w:rPr>
                              <w:t>HAPUR</w:t>
                            </w:r>
                            <w:bookmarkEnd w:id="0"/>
                            <w:bookmarkEnd w:id="1"/>
                            <w:bookmarkEnd w:id="2"/>
                            <w:bookmarkEnd w:id="3"/>
                          </w:p>
                        </w:txbxContent>
                      </wps:txbx>
                      <wps:bodyPr wrap="square" lIns="0" tIns="0" rIns="0" bIns="0" rtlCol="0">
                        <a:noAutofit/>
                      </wps:bodyPr>
                    </wps:wsp>
                  </a:graphicData>
                </a:graphic>
              </wp:inline>
            </w:drawing>
          </mc:Choice>
          <mc:Fallback>
            <w:pict>
              <v:shapetype w14:anchorId="521BB1AE" id="_x0000_t202" coordsize="21600,21600" o:spt="202" path="m,l,21600r21600,l21600,xe">
                <v:stroke joinstyle="miter"/>
                <v:path gradientshapeok="t" o:connecttype="rect"/>
              </v:shapetype>
              <v:shape id="Textbox 2" o:spid="_x0000_s1026" type="#_x0000_t202" style="width:470.9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" fillcolor="#17365d" stroked="f">
                <v:textbox inset="0,0,0,0">
                  <w:txbxContent>
                    <w:p w14:paraId="44A932CA" w14:textId="77777777" w:rsidR="00CE2565" w:rsidRPr="003F549B" w:rsidRDefault="00CE2565" w:rsidP="00CE2565">
                      <w:pPr>
                        <w:spacing w:line="276" w:lineRule="auto"/>
                        <w:ind w:left="266" w:firstLine="24"/>
                        <w:rPr>
                          <w:b/>
                          <w:color w:val="000000"/>
                          <w:sz w:val="28"/>
                        </w:rPr>
                      </w:pPr>
                      <w:bookmarkStart w:id="4" w:name="_Hlk222297020"/>
                      <w:bookmarkStart w:id="5" w:name="_Hlk222297021"/>
                      <w:bookmarkStart w:id="6" w:name="_Hlk222297022"/>
                      <w:bookmarkStart w:id="7" w:name="_Hlk222297023"/>
                      <w:r w:rsidRPr="003F549B">
                        <w:rPr>
                          <w:b/>
                          <w:color w:val="FFFFFF"/>
                          <w:sz w:val="28"/>
                          <w:u w:val="single" w:color="FFFFFF"/>
                        </w:rPr>
                        <w:t>KONKLUZIONET</w:t>
                      </w:r>
                      <w:r w:rsidRPr="003F549B">
                        <w:rPr>
                          <w:b/>
                          <w:color w:val="FFFFFF"/>
                          <w:spacing w:val="-5"/>
                          <w:sz w:val="28"/>
                          <w:u w:val="single" w:color="FFFFFF"/>
                        </w:rPr>
                        <w:t xml:space="preserve"> </w:t>
                      </w:r>
                      <w:r w:rsidRPr="003F549B">
                        <w:rPr>
                          <w:b/>
                          <w:color w:val="FFFFFF"/>
                          <w:sz w:val="28"/>
                          <w:u w:val="single" w:color="FFFFFF"/>
                        </w:rPr>
                        <w:t>OPERACIONALE</w:t>
                      </w:r>
                      <w:r w:rsidRPr="003F549B">
                        <w:rPr>
                          <w:b/>
                          <w:color w:val="FFFFFF"/>
                          <w:spacing w:val="-3"/>
                          <w:sz w:val="28"/>
                          <w:u w:val="single" w:color="FFFFFF"/>
                        </w:rPr>
                        <w:t xml:space="preserve"> </w:t>
                      </w:r>
                      <w:r w:rsidRPr="003F549B">
                        <w:rPr>
                          <w:b/>
                          <w:color w:val="FFFFFF"/>
                          <w:sz w:val="28"/>
                          <w:u w:val="single" w:color="FFFFFF"/>
                        </w:rPr>
                        <w:t>TE</w:t>
                      </w:r>
                      <w:r w:rsidRPr="003F549B">
                        <w:rPr>
                          <w:b/>
                          <w:color w:val="FFFFFF"/>
                          <w:spacing w:val="-6"/>
                          <w:sz w:val="28"/>
                          <w:u w:val="single" w:color="FFFFFF"/>
                        </w:rPr>
                        <w:t xml:space="preserve"> </w:t>
                      </w:r>
                      <w:r w:rsidRPr="003F549B">
                        <w:rPr>
                          <w:b/>
                          <w:color w:val="FFFFFF"/>
                          <w:sz w:val="28"/>
                          <w:u w:val="single" w:color="FFFFFF"/>
                        </w:rPr>
                        <w:t>MBLEDHJES</w:t>
                      </w:r>
                      <w:r w:rsidRPr="003F549B">
                        <w:rPr>
                          <w:b/>
                          <w:color w:val="FFFFFF"/>
                          <w:spacing w:val="-4"/>
                          <w:sz w:val="28"/>
                          <w:u w:val="single" w:color="FFFFFF"/>
                        </w:rPr>
                        <w:t xml:space="preserve"> </w:t>
                      </w:r>
                      <w:r w:rsidRPr="003F549B">
                        <w:rPr>
                          <w:b/>
                          <w:color w:val="FFFFFF"/>
                          <w:sz w:val="28"/>
                          <w:u w:val="single" w:color="FFFFFF"/>
                        </w:rPr>
                        <w:t>SË</w:t>
                      </w:r>
                      <w:r w:rsidRPr="003F549B">
                        <w:rPr>
                          <w:b/>
                          <w:color w:val="FFFFFF"/>
                          <w:spacing w:val="-3"/>
                          <w:sz w:val="28"/>
                          <w:u w:val="single" w:color="FFFFFF"/>
                        </w:rPr>
                        <w:t xml:space="preserve"> </w:t>
                      </w:r>
                      <w:r w:rsidRPr="003F549B">
                        <w:rPr>
                          <w:b/>
                          <w:color w:val="FFFFFF"/>
                          <w:sz w:val="28"/>
                          <w:u w:val="single" w:color="FFFFFF"/>
                        </w:rPr>
                        <w:t>KOMITETIT</w:t>
                      </w:r>
                      <w:r w:rsidRPr="003F549B">
                        <w:rPr>
                          <w:b/>
                          <w:color w:val="FFFFFF"/>
                          <w:sz w:val="28"/>
                        </w:rPr>
                        <w:t xml:space="preserve"> </w:t>
                      </w:r>
                      <w:r w:rsidRPr="003F549B">
                        <w:rPr>
                          <w:b/>
                          <w:color w:val="FFFFFF"/>
                          <w:sz w:val="28"/>
                          <w:u w:val="single" w:color="FFFFFF"/>
                        </w:rPr>
                        <w:t>SHUMEPALESH</w:t>
                      </w:r>
                      <w:r w:rsidRPr="003F549B">
                        <w:rPr>
                          <w:b/>
                          <w:color w:val="FFFFFF"/>
                          <w:spacing w:val="-9"/>
                          <w:sz w:val="28"/>
                          <w:u w:val="single" w:color="FFFFFF"/>
                        </w:rPr>
                        <w:t xml:space="preserve"> </w:t>
                      </w:r>
                      <w:r w:rsidRPr="003F549B">
                        <w:rPr>
                          <w:b/>
                          <w:color w:val="FFFFFF"/>
                          <w:sz w:val="28"/>
                          <w:u w:val="single" w:color="FFFFFF"/>
                        </w:rPr>
                        <w:t>MBI</w:t>
                      </w:r>
                      <w:r w:rsidRPr="003F549B">
                        <w:rPr>
                          <w:b/>
                          <w:color w:val="FFFFFF"/>
                          <w:spacing w:val="-7"/>
                          <w:sz w:val="28"/>
                          <w:u w:val="single" w:color="FFFFFF"/>
                        </w:rPr>
                        <w:t xml:space="preserve"> </w:t>
                      </w:r>
                      <w:r w:rsidRPr="003F549B">
                        <w:rPr>
                          <w:b/>
                          <w:color w:val="FFFFFF"/>
                          <w:sz w:val="28"/>
                          <w:u w:val="single" w:color="FFFFFF"/>
                        </w:rPr>
                        <w:t>PARTNERITETIN</w:t>
                      </w:r>
                      <w:r w:rsidRPr="003F549B">
                        <w:rPr>
                          <w:b/>
                          <w:color w:val="FFFFFF"/>
                          <w:spacing w:val="-7"/>
                          <w:sz w:val="28"/>
                          <w:u w:val="single" w:color="FFFFFF"/>
                        </w:rPr>
                        <w:t xml:space="preserve"> </w:t>
                      </w:r>
                      <w:r w:rsidRPr="003F549B">
                        <w:rPr>
                          <w:b/>
                          <w:color w:val="FFFFFF"/>
                          <w:sz w:val="28"/>
                          <w:u w:val="single" w:color="FFFFFF"/>
                        </w:rPr>
                        <w:t>PER</w:t>
                      </w:r>
                      <w:r w:rsidRPr="003F549B">
                        <w:rPr>
                          <w:b/>
                          <w:color w:val="FFFFFF"/>
                          <w:spacing w:val="-9"/>
                          <w:sz w:val="28"/>
                          <w:u w:val="single" w:color="FFFFFF"/>
                        </w:rPr>
                        <w:t xml:space="preserve"> </w:t>
                      </w:r>
                      <w:r w:rsidRPr="003F549B">
                        <w:rPr>
                          <w:b/>
                          <w:color w:val="FFFFFF"/>
                          <w:sz w:val="28"/>
                          <w:u w:val="single" w:color="FFFFFF"/>
                        </w:rPr>
                        <w:t>QEVERISJE</w:t>
                      </w:r>
                      <w:r w:rsidRPr="003F549B">
                        <w:rPr>
                          <w:b/>
                          <w:color w:val="FFFFFF"/>
                          <w:spacing w:val="-6"/>
                          <w:sz w:val="28"/>
                          <w:u w:val="single" w:color="FFFFFF"/>
                        </w:rPr>
                        <w:t xml:space="preserve"> </w:t>
                      </w:r>
                      <w:r w:rsidRPr="003F549B">
                        <w:rPr>
                          <w:b/>
                          <w:color w:val="FFFFFF"/>
                          <w:sz w:val="28"/>
                          <w:u w:val="single" w:color="FFFFFF"/>
                        </w:rPr>
                        <w:t>TE</w:t>
                      </w:r>
                      <w:r w:rsidRPr="003F549B">
                        <w:rPr>
                          <w:b/>
                          <w:color w:val="FFFFFF"/>
                          <w:spacing w:val="-5"/>
                          <w:sz w:val="28"/>
                          <w:u w:val="single" w:color="FFFFFF"/>
                        </w:rPr>
                        <w:t xml:space="preserve"> </w:t>
                      </w:r>
                      <w:r w:rsidRPr="003F549B">
                        <w:rPr>
                          <w:b/>
                          <w:color w:val="FFFFFF"/>
                          <w:spacing w:val="-2"/>
                          <w:sz w:val="28"/>
                          <w:u w:val="single" w:color="FFFFFF"/>
                        </w:rPr>
                        <w:t>HAPUR</w:t>
                      </w:r>
                      <w:bookmarkEnd w:id="4"/>
                      <w:bookmarkEnd w:id="5"/>
                      <w:bookmarkEnd w:id="6"/>
                      <w:bookmarkEnd w:id="7"/>
                    </w:p>
                  </w:txbxContent>
                </v:textbox>
                <w10:anchorlock/>
              </v:shape>
            </w:pict>
          </mc:Fallback>
        </mc:AlternateContent>
      </w:r>
    </w:p>
    <w:p w14:paraId="7AB28042" w14:textId="77777777" w:rsidR="00CE2565" w:rsidRPr="003D5635" w:rsidRDefault="00CE2565" w:rsidP="00CE2565">
      <w:pPr>
        <w:pStyle w:val="BodyText"/>
        <w:spacing w:before="107"/>
      </w:pPr>
    </w:p>
    <w:p w14:paraId="2CEF57E4" w14:textId="77777777" w:rsidR="00CE2565" w:rsidRPr="003D5635" w:rsidRDefault="00CE2565" w:rsidP="00CE2565">
      <w:pPr>
        <w:tabs>
          <w:tab w:val="left" w:pos="3740"/>
        </w:tabs>
        <w:ind w:left="140"/>
        <w:rPr>
          <w:sz w:val="24"/>
          <w:szCs w:val="24"/>
        </w:rPr>
      </w:pPr>
      <w:r w:rsidRPr="003D5635">
        <w:rPr>
          <w:b/>
          <w:color w:val="001F5F"/>
          <w:spacing w:val="-2"/>
          <w:sz w:val="24"/>
          <w:szCs w:val="24"/>
        </w:rPr>
        <w:t>DATA</w:t>
      </w:r>
      <w:r w:rsidRPr="003D5635">
        <w:rPr>
          <w:b/>
          <w:color w:val="1F487C"/>
          <w:spacing w:val="-2"/>
          <w:sz w:val="24"/>
          <w:szCs w:val="24"/>
        </w:rPr>
        <w:t>:</w:t>
      </w:r>
      <w:r w:rsidRPr="003D5635">
        <w:rPr>
          <w:b/>
          <w:color w:val="1F487C"/>
          <w:sz w:val="24"/>
          <w:szCs w:val="24"/>
        </w:rPr>
        <w:tab/>
      </w:r>
      <w:r>
        <w:rPr>
          <w:spacing w:val="-2"/>
          <w:sz w:val="24"/>
          <w:szCs w:val="24"/>
        </w:rPr>
        <w:t>23/12</w:t>
      </w:r>
      <w:r w:rsidRPr="003D5635">
        <w:rPr>
          <w:spacing w:val="-2"/>
          <w:sz w:val="24"/>
          <w:szCs w:val="24"/>
        </w:rPr>
        <w:t>/202</w:t>
      </w:r>
      <w:r>
        <w:rPr>
          <w:spacing w:val="-2"/>
          <w:sz w:val="24"/>
          <w:szCs w:val="24"/>
        </w:rPr>
        <w:t>5</w:t>
      </w:r>
    </w:p>
    <w:p w14:paraId="750B9FAA" w14:textId="77777777" w:rsidR="00CE2565" w:rsidRPr="003D5635" w:rsidRDefault="00CE2565" w:rsidP="00CE2565">
      <w:pPr>
        <w:pStyle w:val="BodyText"/>
        <w:spacing w:before="138"/>
      </w:pPr>
    </w:p>
    <w:p w14:paraId="59F934CB" w14:textId="77777777" w:rsidR="00CE2565" w:rsidRPr="003D5635" w:rsidRDefault="00CE2565" w:rsidP="00CE2565">
      <w:pPr>
        <w:pStyle w:val="BodyText"/>
        <w:tabs>
          <w:tab w:val="left" w:pos="3740"/>
        </w:tabs>
        <w:spacing w:line="413" w:lineRule="exact"/>
        <w:ind w:left="140"/>
      </w:pPr>
      <w:r w:rsidRPr="003D5635">
        <w:rPr>
          <w:b/>
          <w:color w:val="001F5F"/>
          <w:spacing w:val="-2"/>
        </w:rPr>
        <w:t>KRYESOHET:</w:t>
      </w:r>
      <w:r w:rsidRPr="003D5635">
        <w:rPr>
          <w:b/>
          <w:color w:val="001F5F"/>
        </w:rPr>
        <w:tab/>
      </w:r>
      <w:r w:rsidRPr="00D418CB">
        <w:t>Znj.</w:t>
      </w:r>
      <w:r w:rsidRPr="00D27399">
        <w:t xml:space="preserve"> A</w:t>
      </w:r>
      <w:r w:rsidRPr="00D418CB">
        <w:t>dea PIRDENI</w:t>
      </w:r>
      <w:r w:rsidRPr="003D5635">
        <w:t>,</w:t>
      </w:r>
      <w:r w:rsidRPr="003D5635">
        <w:rPr>
          <w:spacing w:val="53"/>
        </w:rPr>
        <w:t xml:space="preserve"> </w:t>
      </w:r>
      <w:r w:rsidRPr="003D5635">
        <w:t>Ministër</w:t>
      </w:r>
      <w:r w:rsidRPr="003D5635">
        <w:rPr>
          <w:spacing w:val="49"/>
        </w:rPr>
        <w:t xml:space="preserve"> </w:t>
      </w:r>
      <w:r w:rsidRPr="003D5635">
        <w:t>Shteti</w:t>
      </w:r>
      <w:r w:rsidRPr="003D5635">
        <w:rPr>
          <w:spacing w:val="52"/>
        </w:rPr>
        <w:t xml:space="preserve"> </w:t>
      </w:r>
      <w:r w:rsidRPr="003D5635">
        <w:t>për</w:t>
      </w:r>
      <w:r w:rsidRPr="003D5635">
        <w:rPr>
          <w:spacing w:val="50"/>
        </w:rPr>
        <w:t xml:space="preserve"> </w:t>
      </w:r>
      <w:r w:rsidRPr="003D5635">
        <w:t xml:space="preserve">Administratën </w:t>
      </w:r>
    </w:p>
    <w:p w14:paraId="19B5A034" w14:textId="06A5BD5E" w:rsidR="00F34E82" w:rsidRDefault="00CE2565" w:rsidP="00CE2565">
      <w:r w:rsidRPr="003D5635">
        <w:rPr>
          <w:b/>
          <w:color w:val="001F5F"/>
          <w:spacing w:val="-2"/>
        </w:rPr>
        <w:t xml:space="preserve">                                                              </w:t>
      </w:r>
      <w:r w:rsidRPr="003D5635">
        <w:t>Publike dhe Antikorrupsionin,</w:t>
      </w:r>
      <w:r>
        <w:t xml:space="preserve"> </w:t>
      </w:r>
      <w:r w:rsidRPr="003D5635">
        <w:t>Koordinator</w:t>
      </w:r>
      <w:r>
        <w:t xml:space="preserve"> </w:t>
      </w:r>
      <w:r w:rsidRPr="003D5635">
        <w:t>Kombëtar</w:t>
      </w:r>
      <w:r>
        <w:t xml:space="preserve"> Iniciativën për Qeverisje të Hapur (OGP).</w:t>
      </w:r>
    </w:p>
    <w:p w14:paraId="05BC31AA" w14:textId="77777777" w:rsidR="00CE2565" w:rsidRDefault="00CE2565" w:rsidP="00CE2565"/>
    <w:p w14:paraId="47A1CA12" w14:textId="77777777" w:rsidR="00CE2565" w:rsidRDefault="00CE2565" w:rsidP="00CE2565"/>
    <w:p w14:paraId="34A92F22" w14:textId="77777777" w:rsidR="00CE2565" w:rsidRDefault="00CE2565" w:rsidP="00CE2565">
      <w:pPr>
        <w:pStyle w:val="Heading1"/>
        <w:spacing w:before="181"/>
        <w:rPr>
          <w:rFonts w:ascii="Times New Roman" w:hAnsi="Times New Roman" w:cs="Times New Roman"/>
          <w:b/>
          <w:bCs/>
          <w:color w:val="001F5F"/>
          <w:spacing w:val="-2"/>
          <w:sz w:val="24"/>
          <w:szCs w:val="24"/>
        </w:rPr>
      </w:pPr>
      <w:r w:rsidRPr="00CE2565">
        <w:rPr>
          <w:rFonts w:ascii="Times New Roman" w:hAnsi="Times New Roman" w:cs="Times New Roman"/>
          <w:b/>
          <w:bCs/>
          <w:color w:val="001F5F"/>
          <w:sz w:val="24"/>
          <w:szCs w:val="24"/>
        </w:rPr>
        <w:t>ÇËSHTJET E</w:t>
      </w:r>
      <w:r w:rsidRPr="00CE2565">
        <w:rPr>
          <w:rFonts w:ascii="Times New Roman" w:hAnsi="Times New Roman" w:cs="Times New Roman"/>
          <w:b/>
          <w:bCs/>
          <w:color w:val="001F5F"/>
          <w:spacing w:val="-1"/>
          <w:sz w:val="24"/>
          <w:szCs w:val="24"/>
        </w:rPr>
        <w:t xml:space="preserve"> </w:t>
      </w:r>
      <w:r w:rsidRPr="00CE2565">
        <w:rPr>
          <w:rFonts w:ascii="Times New Roman" w:hAnsi="Times New Roman" w:cs="Times New Roman"/>
          <w:b/>
          <w:bCs/>
          <w:color w:val="001F5F"/>
          <w:spacing w:val="-2"/>
          <w:sz w:val="24"/>
          <w:szCs w:val="24"/>
        </w:rPr>
        <w:t>DISKUTUARA:</w:t>
      </w:r>
    </w:p>
    <w:p w14:paraId="7C065ACE" w14:textId="4DCCF544" w:rsidR="00CE2565" w:rsidRPr="002C68CE" w:rsidRDefault="00CE2565" w:rsidP="00CE2565">
      <w:pPr>
        <w:pStyle w:val="BodyText"/>
        <w:spacing w:before="162"/>
        <w:rPr>
          <w:i/>
          <w:lang w:val="en-US"/>
        </w:rPr>
      </w:pPr>
      <w:proofErr w:type="spellStart"/>
      <w:r w:rsidRPr="002C68CE">
        <w:rPr>
          <w:i/>
          <w:lang w:val="en-US"/>
        </w:rPr>
        <w:t>Çështja</w:t>
      </w:r>
      <w:proofErr w:type="spellEnd"/>
      <w:r w:rsidRPr="002C68CE">
        <w:rPr>
          <w:i/>
          <w:lang w:val="en-US"/>
        </w:rPr>
        <w:t xml:space="preserve"> </w:t>
      </w:r>
      <w:r w:rsidR="00FD0B61">
        <w:rPr>
          <w:i/>
          <w:lang w:val="en-US"/>
        </w:rPr>
        <w:t>1</w:t>
      </w:r>
      <w:r w:rsidRPr="002C68CE">
        <w:rPr>
          <w:i/>
          <w:lang w:val="en-US"/>
        </w:rPr>
        <w:t xml:space="preserve">: </w:t>
      </w:r>
      <w:proofErr w:type="spellStart"/>
      <w:r>
        <w:rPr>
          <w:i/>
          <w:lang w:val="en-US"/>
        </w:rPr>
        <w:t>Agjenda</w:t>
      </w:r>
      <w:proofErr w:type="spellEnd"/>
      <w:r>
        <w:rPr>
          <w:i/>
          <w:lang w:val="en-US"/>
        </w:rPr>
        <w:t xml:space="preserve"> </w:t>
      </w:r>
      <w:proofErr w:type="spellStart"/>
      <w:r>
        <w:rPr>
          <w:i/>
          <w:lang w:val="en-US"/>
        </w:rPr>
        <w:t>kombëtare</w:t>
      </w:r>
      <w:proofErr w:type="spellEnd"/>
      <w:r>
        <w:rPr>
          <w:i/>
          <w:lang w:val="en-US"/>
        </w:rPr>
        <w:t xml:space="preserve"> e </w:t>
      </w:r>
      <w:proofErr w:type="spellStart"/>
      <w:r>
        <w:rPr>
          <w:i/>
          <w:lang w:val="en-US"/>
        </w:rPr>
        <w:t>integrimit</w:t>
      </w:r>
      <w:proofErr w:type="spellEnd"/>
      <w:r>
        <w:rPr>
          <w:i/>
          <w:lang w:val="en-US"/>
        </w:rPr>
        <w:t xml:space="preserve"> </w:t>
      </w:r>
      <w:proofErr w:type="spellStart"/>
      <w:r>
        <w:rPr>
          <w:i/>
          <w:lang w:val="en-US"/>
        </w:rPr>
        <w:t>evropian</w:t>
      </w:r>
      <w:proofErr w:type="spellEnd"/>
      <w:r>
        <w:rPr>
          <w:i/>
          <w:lang w:val="en-US"/>
        </w:rPr>
        <w:t xml:space="preserve">: </w:t>
      </w:r>
      <w:proofErr w:type="spellStart"/>
      <w:r w:rsidRPr="002C68CE">
        <w:rPr>
          <w:i/>
          <w:lang w:val="en-US"/>
        </w:rPr>
        <w:t>Iniciativat</w:t>
      </w:r>
      <w:proofErr w:type="spellEnd"/>
      <w:r w:rsidRPr="002C68CE">
        <w:rPr>
          <w:i/>
          <w:lang w:val="en-US"/>
        </w:rPr>
        <w:t xml:space="preserve"> </w:t>
      </w:r>
      <w:proofErr w:type="spellStart"/>
      <w:r w:rsidRPr="002C68CE">
        <w:rPr>
          <w:i/>
          <w:lang w:val="en-US"/>
        </w:rPr>
        <w:t>ligjore</w:t>
      </w:r>
      <w:proofErr w:type="spellEnd"/>
      <w:r w:rsidRPr="002C68CE">
        <w:rPr>
          <w:i/>
          <w:lang w:val="en-US"/>
        </w:rPr>
        <w:t xml:space="preserve"> </w:t>
      </w:r>
      <w:proofErr w:type="spellStart"/>
      <w:r w:rsidRPr="002C68CE">
        <w:rPr>
          <w:i/>
          <w:lang w:val="en-US"/>
        </w:rPr>
        <w:t>të</w:t>
      </w:r>
      <w:proofErr w:type="spellEnd"/>
      <w:r w:rsidRPr="002C68CE">
        <w:rPr>
          <w:i/>
          <w:lang w:val="en-US"/>
        </w:rPr>
        <w:t xml:space="preserve"> </w:t>
      </w:r>
      <w:proofErr w:type="spellStart"/>
      <w:r>
        <w:rPr>
          <w:i/>
          <w:lang w:val="en-US"/>
        </w:rPr>
        <w:t>vitit</w:t>
      </w:r>
      <w:proofErr w:type="spellEnd"/>
      <w:r>
        <w:rPr>
          <w:i/>
          <w:lang w:val="en-US"/>
        </w:rPr>
        <w:t xml:space="preserve"> 2025 </w:t>
      </w:r>
      <w:proofErr w:type="spellStart"/>
      <w:r>
        <w:rPr>
          <w:i/>
          <w:lang w:val="en-US"/>
        </w:rPr>
        <w:t>të</w:t>
      </w:r>
      <w:proofErr w:type="spellEnd"/>
      <w:r>
        <w:rPr>
          <w:i/>
          <w:lang w:val="en-US"/>
        </w:rPr>
        <w:t xml:space="preserve"> </w:t>
      </w:r>
      <w:proofErr w:type="spellStart"/>
      <w:r w:rsidRPr="002C68CE">
        <w:rPr>
          <w:i/>
          <w:lang w:val="en-US"/>
        </w:rPr>
        <w:t>zhvilluara</w:t>
      </w:r>
      <w:proofErr w:type="spellEnd"/>
      <w:r w:rsidRPr="002C68CE">
        <w:rPr>
          <w:i/>
          <w:lang w:val="en-US"/>
        </w:rPr>
        <w:t xml:space="preserve"> </w:t>
      </w:r>
      <w:proofErr w:type="spellStart"/>
      <w:r w:rsidRPr="002C68CE">
        <w:rPr>
          <w:i/>
          <w:lang w:val="en-US"/>
        </w:rPr>
        <w:t>në</w:t>
      </w:r>
      <w:proofErr w:type="spellEnd"/>
      <w:r w:rsidRPr="002C68CE">
        <w:rPr>
          <w:i/>
          <w:lang w:val="en-US"/>
        </w:rPr>
        <w:t xml:space="preserve"> </w:t>
      </w:r>
      <w:proofErr w:type="spellStart"/>
      <w:r w:rsidRPr="002C68CE">
        <w:rPr>
          <w:i/>
          <w:lang w:val="en-US"/>
        </w:rPr>
        <w:t>frymën</w:t>
      </w:r>
      <w:proofErr w:type="spellEnd"/>
      <w:r w:rsidRPr="002C68CE">
        <w:rPr>
          <w:i/>
          <w:lang w:val="en-US"/>
        </w:rPr>
        <w:t xml:space="preserve"> e </w:t>
      </w:r>
      <w:proofErr w:type="spellStart"/>
      <w:r w:rsidRPr="002C68CE">
        <w:rPr>
          <w:i/>
          <w:lang w:val="en-US"/>
        </w:rPr>
        <w:t>qeverisjes</w:t>
      </w:r>
      <w:proofErr w:type="spellEnd"/>
      <w:r w:rsidRPr="002C68CE">
        <w:rPr>
          <w:i/>
          <w:lang w:val="en-US"/>
        </w:rPr>
        <w:t xml:space="preserve"> </w:t>
      </w:r>
      <w:proofErr w:type="spellStart"/>
      <w:r w:rsidRPr="002C68CE">
        <w:rPr>
          <w:i/>
          <w:lang w:val="en-US"/>
        </w:rPr>
        <w:t>së</w:t>
      </w:r>
      <w:proofErr w:type="spellEnd"/>
      <w:r w:rsidRPr="002C68CE">
        <w:rPr>
          <w:i/>
          <w:lang w:val="en-US"/>
        </w:rPr>
        <w:t xml:space="preserve"> </w:t>
      </w:r>
      <w:proofErr w:type="spellStart"/>
      <w:r w:rsidRPr="002C68CE">
        <w:rPr>
          <w:i/>
          <w:lang w:val="en-US"/>
        </w:rPr>
        <w:t>hapur</w:t>
      </w:r>
      <w:proofErr w:type="spellEnd"/>
    </w:p>
    <w:p w14:paraId="069B5E12" w14:textId="0FE663E1" w:rsidR="00CE2565" w:rsidRDefault="00CE2565" w:rsidP="00CE2565">
      <w:pPr>
        <w:pStyle w:val="BodyText"/>
        <w:spacing w:before="162"/>
        <w:rPr>
          <w:i/>
          <w:lang w:val="en-US"/>
        </w:rPr>
      </w:pPr>
      <w:proofErr w:type="spellStart"/>
      <w:r w:rsidRPr="002C68CE">
        <w:rPr>
          <w:i/>
          <w:lang w:val="en-US"/>
        </w:rPr>
        <w:t>Çështja</w:t>
      </w:r>
      <w:proofErr w:type="spellEnd"/>
      <w:r w:rsidRPr="002C68CE">
        <w:rPr>
          <w:i/>
          <w:lang w:val="en-US"/>
        </w:rPr>
        <w:t xml:space="preserve"> </w:t>
      </w:r>
      <w:r w:rsidR="00FD0B61">
        <w:rPr>
          <w:i/>
          <w:lang w:val="en-US"/>
        </w:rPr>
        <w:t>2</w:t>
      </w:r>
      <w:r w:rsidRPr="002C68CE">
        <w:rPr>
          <w:i/>
          <w:lang w:val="en-US"/>
        </w:rPr>
        <w:t xml:space="preserve">: Roli </w:t>
      </w:r>
      <w:proofErr w:type="spellStart"/>
      <w:r w:rsidRPr="002C68CE">
        <w:rPr>
          <w:i/>
          <w:lang w:val="en-US"/>
        </w:rPr>
        <w:t>i</w:t>
      </w:r>
      <w:proofErr w:type="spellEnd"/>
      <w:r w:rsidRPr="002C68CE">
        <w:rPr>
          <w:i/>
          <w:lang w:val="en-US"/>
        </w:rPr>
        <w:t xml:space="preserve"> </w:t>
      </w:r>
      <w:proofErr w:type="spellStart"/>
      <w:r w:rsidRPr="002C68CE">
        <w:rPr>
          <w:i/>
          <w:lang w:val="en-US"/>
        </w:rPr>
        <w:t>shoqërisë</w:t>
      </w:r>
      <w:proofErr w:type="spellEnd"/>
      <w:r w:rsidRPr="002C68CE">
        <w:rPr>
          <w:i/>
          <w:lang w:val="en-US"/>
        </w:rPr>
        <w:t xml:space="preserve"> civile </w:t>
      </w:r>
      <w:proofErr w:type="spellStart"/>
      <w:r w:rsidRPr="002C68CE">
        <w:rPr>
          <w:i/>
          <w:lang w:val="en-US"/>
        </w:rPr>
        <w:t>dhe</w:t>
      </w:r>
      <w:proofErr w:type="spellEnd"/>
      <w:r w:rsidRPr="002C68CE">
        <w:rPr>
          <w:i/>
          <w:lang w:val="en-US"/>
        </w:rPr>
        <w:t xml:space="preserve"> </w:t>
      </w:r>
      <w:proofErr w:type="spellStart"/>
      <w:r w:rsidRPr="002C68CE">
        <w:rPr>
          <w:i/>
          <w:lang w:val="en-US"/>
        </w:rPr>
        <w:t>dialogu</w:t>
      </w:r>
      <w:proofErr w:type="spellEnd"/>
      <w:r w:rsidRPr="002C68CE">
        <w:rPr>
          <w:i/>
          <w:lang w:val="en-US"/>
        </w:rPr>
        <w:t xml:space="preserve"> </w:t>
      </w:r>
      <w:proofErr w:type="spellStart"/>
      <w:r w:rsidRPr="002C68CE">
        <w:rPr>
          <w:i/>
          <w:lang w:val="en-US"/>
        </w:rPr>
        <w:t>i</w:t>
      </w:r>
      <w:proofErr w:type="spellEnd"/>
      <w:r w:rsidRPr="002C68CE">
        <w:rPr>
          <w:i/>
          <w:lang w:val="en-US"/>
        </w:rPr>
        <w:t xml:space="preserve"> </w:t>
      </w:r>
      <w:proofErr w:type="spellStart"/>
      <w:r w:rsidRPr="002C68CE">
        <w:rPr>
          <w:i/>
          <w:lang w:val="en-US"/>
        </w:rPr>
        <w:t>strukturuar</w:t>
      </w:r>
      <w:proofErr w:type="spellEnd"/>
      <w:r>
        <w:rPr>
          <w:i/>
          <w:lang w:val="en-US"/>
        </w:rPr>
        <w:t xml:space="preserve"> social: </w:t>
      </w:r>
      <w:proofErr w:type="spellStart"/>
      <w:r>
        <w:rPr>
          <w:i/>
          <w:lang w:val="en-US"/>
        </w:rPr>
        <w:t>Progresi</w:t>
      </w:r>
      <w:proofErr w:type="spellEnd"/>
      <w:r>
        <w:rPr>
          <w:i/>
          <w:lang w:val="en-US"/>
        </w:rPr>
        <w:t xml:space="preserve"> </w:t>
      </w:r>
      <w:proofErr w:type="spellStart"/>
      <w:r>
        <w:rPr>
          <w:i/>
          <w:lang w:val="en-US"/>
        </w:rPr>
        <w:t>dhe</w:t>
      </w:r>
      <w:proofErr w:type="spellEnd"/>
      <w:r>
        <w:rPr>
          <w:i/>
          <w:lang w:val="en-US"/>
        </w:rPr>
        <w:t xml:space="preserve"> </w:t>
      </w:r>
      <w:proofErr w:type="spellStart"/>
      <w:r>
        <w:rPr>
          <w:i/>
          <w:lang w:val="en-US"/>
        </w:rPr>
        <w:t>sfidat</w:t>
      </w:r>
      <w:proofErr w:type="spellEnd"/>
      <w:r>
        <w:rPr>
          <w:i/>
          <w:lang w:val="en-US"/>
        </w:rPr>
        <w:t xml:space="preserve"> e </w:t>
      </w:r>
      <w:proofErr w:type="spellStart"/>
      <w:r>
        <w:rPr>
          <w:i/>
          <w:lang w:val="en-US"/>
        </w:rPr>
        <w:t>mbetura</w:t>
      </w:r>
      <w:proofErr w:type="spellEnd"/>
      <w:r>
        <w:rPr>
          <w:i/>
          <w:lang w:val="en-US"/>
        </w:rPr>
        <w:t xml:space="preserve"> </w:t>
      </w:r>
    </w:p>
    <w:p w14:paraId="5D9724DD" w14:textId="4E502F58" w:rsidR="00CE2565" w:rsidRPr="002C68CE" w:rsidRDefault="00CE2565" w:rsidP="00CE2565">
      <w:pPr>
        <w:pStyle w:val="BodyText"/>
        <w:spacing w:before="162"/>
        <w:rPr>
          <w:i/>
          <w:lang w:val="en-US"/>
        </w:rPr>
      </w:pPr>
      <w:proofErr w:type="spellStart"/>
      <w:r w:rsidRPr="002C68CE">
        <w:rPr>
          <w:i/>
          <w:lang w:val="en-US"/>
        </w:rPr>
        <w:t>Çështja</w:t>
      </w:r>
      <w:proofErr w:type="spellEnd"/>
      <w:r w:rsidRPr="002C68CE">
        <w:rPr>
          <w:i/>
          <w:lang w:val="en-US"/>
        </w:rPr>
        <w:t xml:space="preserve"> </w:t>
      </w:r>
      <w:r w:rsidR="00FD0B61">
        <w:rPr>
          <w:i/>
          <w:lang w:val="en-US"/>
        </w:rPr>
        <w:t>3</w:t>
      </w:r>
      <w:r w:rsidRPr="002C68CE">
        <w:rPr>
          <w:i/>
          <w:lang w:val="en-US"/>
        </w:rPr>
        <w:t xml:space="preserve">: </w:t>
      </w:r>
      <w:proofErr w:type="spellStart"/>
      <w:r w:rsidRPr="002C68CE">
        <w:rPr>
          <w:i/>
          <w:lang w:val="en-US"/>
        </w:rPr>
        <w:t>Raporti</w:t>
      </w:r>
      <w:proofErr w:type="spellEnd"/>
      <w:r w:rsidRPr="002C68CE">
        <w:rPr>
          <w:i/>
          <w:lang w:val="en-US"/>
        </w:rPr>
        <w:t xml:space="preserve"> </w:t>
      </w:r>
      <w:proofErr w:type="spellStart"/>
      <w:r w:rsidRPr="002C68CE">
        <w:rPr>
          <w:i/>
          <w:lang w:val="en-US"/>
        </w:rPr>
        <w:t>i</w:t>
      </w:r>
      <w:proofErr w:type="spellEnd"/>
      <w:r w:rsidRPr="002C68CE">
        <w:rPr>
          <w:i/>
          <w:lang w:val="en-US"/>
        </w:rPr>
        <w:t xml:space="preserve"> </w:t>
      </w:r>
      <w:proofErr w:type="spellStart"/>
      <w:r w:rsidRPr="002C68CE">
        <w:rPr>
          <w:i/>
          <w:lang w:val="en-US"/>
        </w:rPr>
        <w:t>Mekanizmit</w:t>
      </w:r>
      <w:proofErr w:type="spellEnd"/>
      <w:r w:rsidRPr="002C68CE">
        <w:rPr>
          <w:i/>
          <w:lang w:val="en-US"/>
        </w:rPr>
        <w:t xml:space="preserve"> </w:t>
      </w:r>
      <w:proofErr w:type="spellStart"/>
      <w:r w:rsidRPr="002C68CE">
        <w:rPr>
          <w:i/>
          <w:lang w:val="en-US"/>
        </w:rPr>
        <w:t>të</w:t>
      </w:r>
      <w:proofErr w:type="spellEnd"/>
      <w:r w:rsidRPr="002C68CE">
        <w:rPr>
          <w:i/>
          <w:lang w:val="en-US"/>
        </w:rPr>
        <w:t xml:space="preserve"> </w:t>
      </w:r>
      <w:proofErr w:type="spellStart"/>
      <w:r w:rsidRPr="002C68CE">
        <w:rPr>
          <w:i/>
          <w:lang w:val="en-US"/>
        </w:rPr>
        <w:t>Pavarur</w:t>
      </w:r>
      <w:proofErr w:type="spellEnd"/>
      <w:r w:rsidRPr="002C68CE">
        <w:rPr>
          <w:i/>
          <w:lang w:val="en-US"/>
        </w:rPr>
        <w:t xml:space="preserve"> </w:t>
      </w:r>
      <w:proofErr w:type="spellStart"/>
      <w:r w:rsidRPr="002C68CE">
        <w:rPr>
          <w:i/>
          <w:lang w:val="en-US"/>
        </w:rPr>
        <w:t>të</w:t>
      </w:r>
      <w:proofErr w:type="spellEnd"/>
      <w:r w:rsidRPr="002C68CE">
        <w:rPr>
          <w:i/>
          <w:lang w:val="en-US"/>
        </w:rPr>
        <w:t xml:space="preserve"> </w:t>
      </w:r>
      <w:proofErr w:type="spellStart"/>
      <w:r w:rsidRPr="002C68CE">
        <w:rPr>
          <w:i/>
          <w:lang w:val="en-US"/>
        </w:rPr>
        <w:t>Raportimit</w:t>
      </w:r>
      <w:proofErr w:type="spellEnd"/>
      <w:r w:rsidRPr="002C68CE">
        <w:rPr>
          <w:i/>
          <w:lang w:val="en-US"/>
        </w:rPr>
        <w:t xml:space="preserve"> (IRM)</w:t>
      </w:r>
      <w:r>
        <w:rPr>
          <w:i/>
          <w:lang w:val="en-US"/>
        </w:rPr>
        <w:t xml:space="preserve"> </w:t>
      </w:r>
      <w:proofErr w:type="spellStart"/>
      <w:r>
        <w:rPr>
          <w:i/>
          <w:lang w:val="en-US"/>
        </w:rPr>
        <w:t>për</w:t>
      </w:r>
      <w:proofErr w:type="spellEnd"/>
      <w:r>
        <w:rPr>
          <w:i/>
          <w:lang w:val="en-US"/>
        </w:rPr>
        <w:t xml:space="preserve"> </w:t>
      </w:r>
      <w:proofErr w:type="spellStart"/>
      <w:r>
        <w:rPr>
          <w:i/>
          <w:lang w:val="en-US"/>
        </w:rPr>
        <w:t>zbatimin</w:t>
      </w:r>
      <w:proofErr w:type="spellEnd"/>
      <w:r>
        <w:rPr>
          <w:i/>
          <w:lang w:val="en-US"/>
        </w:rPr>
        <w:t xml:space="preserve"> e Planit </w:t>
      </w:r>
      <w:proofErr w:type="spellStart"/>
      <w:r>
        <w:rPr>
          <w:i/>
          <w:lang w:val="en-US"/>
        </w:rPr>
        <w:t>të</w:t>
      </w:r>
      <w:proofErr w:type="spellEnd"/>
      <w:r>
        <w:rPr>
          <w:i/>
          <w:lang w:val="en-US"/>
        </w:rPr>
        <w:t xml:space="preserve"> </w:t>
      </w:r>
      <w:proofErr w:type="spellStart"/>
      <w:r>
        <w:rPr>
          <w:i/>
          <w:lang w:val="en-US"/>
        </w:rPr>
        <w:t>Veprimit</w:t>
      </w:r>
      <w:proofErr w:type="spellEnd"/>
      <w:r>
        <w:rPr>
          <w:i/>
          <w:lang w:val="en-US"/>
        </w:rPr>
        <w:t xml:space="preserve"> 2023-2025</w:t>
      </w:r>
    </w:p>
    <w:p w14:paraId="68D4CACE" w14:textId="79BD0DF5" w:rsidR="00CE2565" w:rsidRPr="002C68CE" w:rsidRDefault="00CE2565" w:rsidP="00CE2565">
      <w:pPr>
        <w:pStyle w:val="BodyText"/>
        <w:spacing w:before="162"/>
        <w:rPr>
          <w:i/>
          <w:lang w:val="en-US"/>
        </w:rPr>
      </w:pPr>
      <w:proofErr w:type="spellStart"/>
      <w:r w:rsidRPr="002C68CE">
        <w:rPr>
          <w:i/>
          <w:lang w:val="en-US"/>
        </w:rPr>
        <w:t>Çështja</w:t>
      </w:r>
      <w:proofErr w:type="spellEnd"/>
      <w:r w:rsidRPr="002C68CE">
        <w:rPr>
          <w:i/>
          <w:lang w:val="en-US"/>
        </w:rPr>
        <w:t xml:space="preserve"> </w:t>
      </w:r>
      <w:r w:rsidR="00FD0B61">
        <w:rPr>
          <w:i/>
          <w:lang w:val="en-US"/>
        </w:rPr>
        <w:t>4</w:t>
      </w:r>
      <w:r w:rsidRPr="002C68CE">
        <w:rPr>
          <w:i/>
          <w:lang w:val="en-US"/>
        </w:rPr>
        <w:t xml:space="preserve">: </w:t>
      </w:r>
      <w:proofErr w:type="spellStart"/>
      <w:r w:rsidR="00613ADF" w:rsidRPr="002C68CE">
        <w:rPr>
          <w:i/>
          <w:lang w:val="en-US"/>
        </w:rPr>
        <w:t>Përmbyllja</w:t>
      </w:r>
      <w:proofErr w:type="spellEnd"/>
      <w:r w:rsidR="00613ADF" w:rsidRPr="002C68CE">
        <w:rPr>
          <w:i/>
          <w:lang w:val="en-US"/>
        </w:rPr>
        <w:t xml:space="preserve"> e Planit </w:t>
      </w:r>
      <w:proofErr w:type="spellStart"/>
      <w:r w:rsidR="00613ADF" w:rsidRPr="002C68CE">
        <w:rPr>
          <w:i/>
          <w:lang w:val="en-US"/>
        </w:rPr>
        <w:t>të</w:t>
      </w:r>
      <w:proofErr w:type="spellEnd"/>
      <w:r w:rsidR="00613ADF" w:rsidRPr="002C68CE">
        <w:rPr>
          <w:i/>
          <w:lang w:val="en-US"/>
        </w:rPr>
        <w:t xml:space="preserve"> </w:t>
      </w:r>
      <w:proofErr w:type="spellStart"/>
      <w:r w:rsidR="00613ADF" w:rsidRPr="002C68CE">
        <w:rPr>
          <w:i/>
          <w:lang w:val="en-US"/>
        </w:rPr>
        <w:t>Veprimit</w:t>
      </w:r>
      <w:proofErr w:type="spellEnd"/>
      <w:r w:rsidR="00613ADF" w:rsidRPr="002C68CE">
        <w:rPr>
          <w:i/>
          <w:lang w:val="en-US"/>
        </w:rPr>
        <w:t xml:space="preserve"> OGP 2023–2025</w:t>
      </w:r>
      <w:r w:rsidR="00613ADF">
        <w:rPr>
          <w:i/>
          <w:lang w:val="en-US"/>
        </w:rPr>
        <w:t xml:space="preserve"> </w:t>
      </w:r>
      <w:proofErr w:type="spellStart"/>
      <w:r w:rsidR="00613ADF">
        <w:rPr>
          <w:i/>
          <w:lang w:val="en-US"/>
        </w:rPr>
        <w:t>dhe</w:t>
      </w:r>
      <w:proofErr w:type="spellEnd"/>
      <w:r w:rsidR="00613ADF">
        <w:rPr>
          <w:i/>
          <w:lang w:val="en-US"/>
        </w:rPr>
        <w:t xml:space="preserve"> </w:t>
      </w:r>
      <w:proofErr w:type="spellStart"/>
      <w:r w:rsidR="00613ADF">
        <w:rPr>
          <w:i/>
          <w:lang w:val="en-US"/>
        </w:rPr>
        <w:t>n</w:t>
      </w:r>
      <w:r w:rsidRPr="002C68CE">
        <w:rPr>
          <w:i/>
          <w:lang w:val="en-US"/>
        </w:rPr>
        <w:t>isja</w:t>
      </w:r>
      <w:proofErr w:type="spellEnd"/>
      <w:r w:rsidRPr="002C68CE">
        <w:rPr>
          <w:i/>
          <w:lang w:val="en-US"/>
        </w:rPr>
        <w:t xml:space="preserve"> e </w:t>
      </w:r>
      <w:proofErr w:type="spellStart"/>
      <w:r w:rsidRPr="002C68CE">
        <w:rPr>
          <w:i/>
          <w:lang w:val="en-US"/>
        </w:rPr>
        <w:t>procesit</w:t>
      </w:r>
      <w:proofErr w:type="spellEnd"/>
      <w:r w:rsidRPr="002C68CE">
        <w:rPr>
          <w:i/>
          <w:lang w:val="en-US"/>
        </w:rPr>
        <w:t xml:space="preserve"> </w:t>
      </w:r>
      <w:proofErr w:type="spellStart"/>
      <w:r w:rsidRPr="002C68CE">
        <w:rPr>
          <w:i/>
          <w:lang w:val="en-US"/>
        </w:rPr>
        <w:t>për</w:t>
      </w:r>
      <w:proofErr w:type="spellEnd"/>
      <w:r w:rsidRPr="002C68CE">
        <w:rPr>
          <w:i/>
          <w:lang w:val="en-US"/>
        </w:rPr>
        <w:t xml:space="preserve"> </w:t>
      </w:r>
      <w:proofErr w:type="spellStart"/>
      <w:r w:rsidRPr="002C68CE">
        <w:rPr>
          <w:i/>
          <w:lang w:val="en-US"/>
        </w:rPr>
        <w:t>hartimin</w:t>
      </w:r>
      <w:proofErr w:type="spellEnd"/>
      <w:r w:rsidRPr="002C68CE">
        <w:rPr>
          <w:i/>
          <w:lang w:val="en-US"/>
        </w:rPr>
        <w:t xml:space="preserve"> e Planit </w:t>
      </w:r>
      <w:proofErr w:type="spellStart"/>
      <w:r w:rsidRPr="002C68CE">
        <w:rPr>
          <w:i/>
          <w:lang w:val="en-US"/>
        </w:rPr>
        <w:t>të</w:t>
      </w:r>
      <w:proofErr w:type="spellEnd"/>
      <w:r w:rsidRPr="002C68CE">
        <w:rPr>
          <w:i/>
          <w:lang w:val="en-US"/>
        </w:rPr>
        <w:t xml:space="preserve"> </w:t>
      </w:r>
      <w:proofErr w:type="spellStart"/>
      <w:r w:rsidRPr="002C68CE">
        <w:rPr>
          <w:i/>
          <w:lang w:val="en-US"/>
        </w:rPr>
        <w:t>ri</w:t>
      </w:r>
      <w:proofErr w:type="spellEnd"/>
      <w:r w:rsidRPr="002C68CE">
        <w:rPr>
          <w:i/>
          <w:lang w:val="en-US"/>
        </w:rPr>
        <w:t xml:space="preserve"> </w:t>
      </w:r>
      <w:proofErr w:type="spellStart"/>
      <w:r w:rsidRPr="002C68CE">
        <w:rPr>
          <w:i/>
          <w:lang w:val="en-US"/>
        </w:rPr>
        <w:t>Kom</w:t>
      </w:r>
      <w:r>
        <w:rPr>
          <w:i/>
          <w:lang w:val="en-US"/>
        </w:rPr>
        <w:t>bëtar</w:t>
      </w:r>
      <w:proofErr w:type="spellEnd"/>
      <w:r>
        <w:rPr>
          <w:i/>
          <w:lang w:val="en-US"/>
        </w:rPr>
        <w:t xml:space="preserve"> </w:t>
      </w:r>
      <w:proofErr w:type="spellStart"/>
      <w:r>
        <w:rPr>
          <w:i/>
          <w:lang w:val="en-US"/>
        </w:rPr>
        <w:t>të</w:t>
      </w:r>
      <w:proofErr w:type="spellEnd"/>
      <w:r>
        <w:rPr>
          <w:i/>
          <w:lang w:val="en-US"/>
        </w:rPr>
        <w:t xml:space="preserve"> </w:t>
      </w:r>
      <w:proofErr w:type="spellStart"/>
      <w:r>
        <w:rPr>
          <w:i/>
          <w:lang w:val="en-US"/>
        </w:rPr>
        <w:t>Veprimit</w:t>
      </w:r>
      <w:proofErr w:type="spellEnd"/>
      <w:r>
        <w:rPr>
          <w:i/>
          <w:lang w:val="en-US"/>
        </w:rPr>
        <w:t xml:space="preserve"> OGP 2026–2030</w:t>
      </w:r>
    </w:p>
    <w:p w14:paraId="4B0F229E" w14:textId="77777777" w:rsidR="00CE2565" w:rsidRPr="002C68CE" w:rsidRDefault="00CE2565" w:rsidP="00CE2565">
      <w:pPr>
        <w:pStyle w:val="BodyText"/>
        <w:spacing w:before="162"/>
        <w:rPr>
          <w:i/>
          <w:lang w:val="en-US"/>
        </w:rPr>
      </w:pPr>
    </w:p>
    <w:p w14:paraId="202784EC" w14:textId="77777777" w:rsidR="00CE2565" w:rsidRDefault="00CE2565" w:rsidP="00CE2565">
      <w:pPr>
        <w:rPr>
          <w:lang w:val="en-US"/>
        </w:rPr>
      </w:pPr>
    </w:p>
    <w:p w14:paraId="27510329" w14:textId="48C98C8A" w:rsidR="00FF5B04" w:rsidRPr="00613ADF" w:rsidRDefault="00AE04F6" w:rsidP="00613ADF">
      <w:pPr>
        <w:spacing w:line="276" w:lineRule="auto"/>
        <w:ind w:left="266" w:firstLine="24"/>
        <w:rPr>
          <w:rFonts w:ascii="Arial" w:hAnsi="Arial"/>
          <w:b/>
          <w:color w:val="000000"/>
          <w:sz w:val="28"/>
        </w:rPr>
      </w:pPr>
      <w:r>
        <w:rPr>
          <w:rFonts w:ascii="Arial" w:hAnsi="Arial"/>
          <w:b/>
          <w:noProof/>
          <w:color w:val="FFFFFF"/>
          <w:sz w:val="28"/>
          <w:u w:val="single" w:color="FFFFFF"/>
          <w14:ligatures w14:val="standardContextual"/>
        </w:rPr>
        <mc:AlternateContent>
          <mc:Choice Requires="wps">
            <w:drawing>
              <wp:anchor distT="0" distB="0" distL="114300" distR="114300" simplePos="0" relativeHeight="251659264" behindDoc="0" locked="0" layoutInCell="1" allowOverlap="1" wp14:anchorId="7BEDEE86" wp14:editId="39B78225">
                <wp:simplePos x="0" y="0"/>
                <wp:positionH relativeFrom="margin">
                  <wp:align>left</wp:align>
                </wp:positionH>
                <wp:positionV relativeFrom="paragraph">
                  <wp:posOffset>13970</wp:posOffset>
                </wp:positionV>
                <wp:extent cx="5886450" cy="276225"/>
                <wp:effectExtent l="0" t="0" r="0" b="9525"/>
                <wp:wrapNone/>
                <wp:docPr id="851086839" name="Rectangle 2"/>
                <wp:cNvGraphicFramePr/>
                <a:graphic xmlns:a="http://schemas.openxmlformats.org/drawingml/2006/main">
                  <a:graphicData uri="http://schemas.microsoft.com/office/word/2010/wordprocessingShape">
                    <wps:wsp>
                      <wps:cNvSpPr/>
                      <wps:spPr>
                        <a:xfrm>
                          <a:off x="0" y="0"/>
                          <a:ext cx="5886450" cy="276225"/>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4F22EC" w14:textId="13ECC22C" w:rsidR="00AE04F6" w:rsidRPr="003F549B" w:rsidRDefault="00AE04F6" w:rsidP="00AE04F6">
                            <w:pPr>
                              <w:rPr>
                                <w:b/>
                                <w:bCs/>
                                <w:sz w:val="24"/>
                                <w:szCs w:val="24"/>
                              </w:rPr>
                            </w:pPr>
                            <w:r w:rsidRPr="003F549B">
                              <w:rPr>
                                <w:b/>
                                <w:bCs/>
                                <w:sz w:val="24"/>
                                <w:szCs w:val="24"/>
                              </w:rPr>
                              <w:t>KONKLUZIONE</w:t>
                            </w:r>
                            <w:r w:rsidR="003F549B" w:rsidRPr="003F549B">
                              <w:rPr>
                                <w:b/>
                                <w:bCs/>
                                <w:sz w:val="24"/>
                                <w:szCs w:val="2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EDEE86" id="Rectangle 2" o:spid="_x0000_s1027" style="position:absolute;left:0;text-align:left;margin-left:0;margin-top:1.1pt;width:463.5pt;height:21.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" fillcolor="#1f3763 [1604]" stroked="f" strokeweight="1pt">
                <v:textbox>
                  <w:txbxContent>
                    <w:p w14:paraId="514F22EC" w14:textId="13ECC22C" w:rsidR="00AE04F6" w:rsidRPr="003F549B" w:rsidRDefault="00AE04F6" w:rsidP="00AE04F6">
                      <w:pPr>
                        <w:rPr>
                          <w:b/>
                          <w:bCs/>
                          <w:sz w:val="24"/>
                          <w:szCs w:val="24"/>
                        </w:rPr>
                      </w:pPr>
                      <w:r w:rsidRPr="003F549B">
                        <w:rPr>
                          <w:b/>
                          <w:bCs/>
                          <w:sz w:val="24"/>
                          <w:szCs w:val="24"/>
                        </w:rPr>
                        <w:t>KONKLUZIONE</w:t>
                      </w:r>
                      <w:r w:rsidR="003F549B" w:rsidRPr="003F549B">
                        <w:rPr>
                          <w:b/>
                          <w:bCs/>
                          <w:sz w:val="24"/>
                          <w:szCs w:val="24"/>
                        </w:rPr>
                        <w:t>T</w:t>
                      </w:r>
                    </w:p>
                  </w:txbxContent>
                </v:textbox>
                <w10:wrap anchorx="margin"/>
              </v:rect>
            </w:pict>
          </mc:Fallback>
        </mc:AlternateContent>
      </w:r>
      <w:r w:rsidR="00613ADF">
        <w:rPr>
          <w:rFonts w:ascii="Arial" w:hAnsi="Arial"/>
          <w:b/>
          <w:color w:val="FFFFFF"/>
          <w:sz w:val="28"/>
          <w:u w:val="single" w:color="FFFFFF"/>
        </w:rPr>
        <w:t>KONKLUZIONET</w:t>
      </w:r>
      <w:r w:rsidR="00613ADF">
        <w:rPr>
          <w:rFonts w:ascii="Arial" w:hAnsi="Arial"/>
          <w:b/>
          <w:color w:val="FFFFFF"/>
          <w:spacing w:val="-5"/>
          <w:sz w:val="28"/>
          <w:u w:val="single" w:color="FFFFFF"/>
        </w:rPr>
        <w:t xml:space="preserve"> </w:t>
      </w:r>
      <w:r w:rsidR="00613ADF">
        <w:rPr>
          <w:rFonts w:ascii="Arial" w:hAnsi="Arial"/>
          <w:b/>
          <w:color w:val="FFFFFF"/>
          <w:sz w:val="28"/>
          <w:u w:val="single" w:color="FFFFFF"/>
        </w:rPr>
        <w:t>OPERACIONALE</w:t>
      </w:r>
      <w:r w:rsidR="00613ADF">
        <w:rPr>
          <w:rFonts w:ascii="Arial" w:hAnsi="Arial"/>
          <w:b/>
          <w:color w:val="FFFFFF"/>
          <w:spacing w:val="-3"/>
          <w:sz w:val="28"/>
          <w:u w:val="single" w:color="FFFFFF"/>
        </w:rPr>
        <w:t xml:space="preserve"> </w:t>
      </w:r>
      <w:r w:rsidR="00613ADF">
        <w:rPr>
          <w:rFonts w:ascii="Arial" w:hAnsi="Arial"/>
          <w:b/>
          <w:color w:val="FFFFFF"/>
          <w:sz w:val="28"/>
          <w:u w:val="single" w:color="FFFFFF"/>
        </w:rPr>
        <w:t>TE</w:t>
      </w:r>
      <w:r w:rsidR="00613ADF">
        <w:rPr>
          <w:rFonts w:ascii="Arial" w:hAnsi="Arial"/>
          <w:b/>
          <w:color w:val="FFFFFF"/>
          <w:spacing w:val="-6"/>
          <w:sz w:val="28"/>
          <w:u w:val="single" w:color="FFFFFF"/>
        </w:rPr>
        <w:t xml:space="preserve"> </w:t>
      </w:r>
      <w:r w:rsidR="00613ADF">
        <w:rPr>
          <w:rFonts w:ascii="Arial" w:hAnsi="Arial"/>
          <w:b/>
          <w:color w:val="FFFFFF"/>
          <w:sz w:val="28"/>
          <w:u w:val="single" w:color="FFFFFF"/>
        </w:rPr>
        <w:t>MBLEDHJES</w:t>
      </w:r>
      <w:r w:rsidR="00613ADF">
        <w:rPr>
          <w:rFonts w:ascii="Arial" w:hAnsi="Arial"/>
          <w:b/>
          <w:color w:val="FFFFFF"/>
          <w:spacing w:val="-4"/>
          <w:sz w:val="28"/>
          <w:u w:val="single" w:color="FFFFFF"/>
        </w:rPr>
        <w:t xml:space="preserve"> </w:t>
      </w:r>
      <w:r w:rsidR="00613ADF">
        <w:rPr>
          <w:rFonts w:ascii="Arial" w:hAnsi="Arial"/>
          <w:b/>
          <w:color w:val="FFFFFF"/>
          <w:sz w:val="28"/>
          <w:u w:val="single" w:color="FFFFFF"/>
        </w:rPr>
        <w:t>SË</w:t>
      </w:r>
      <w:r w:rsidR="00613ADF">
        <w:rPr>
          <w:rFonts w:ascii="Arial" w:hAnsi="Arial"/>
          <w:b/>
          <w:color w:val="FFFFFF"/>
          <w:spacing w:val="-3"/>
          <w:sz w:val="28"/>
          <w:u w:val="single" w:color="FFFFFF"/>
        </w:rPr>
        <w:t xml:space="preserve"> </w:t>
      </w:r>
      <w:r w:rsidR="00613ADF">
        <w:rPr>
          <w:rFonts w:ascii="Arial" w:hAnsi="Arial"/>
          <w:b/>
          <w:color w:val="FFFFFF"/>
          <w:sz w:val="28"/>
          <w:u w:val="single" w:color="FFFFFF"/>
        </w:rPr>
        <w:t>KOMITETIT</w:t>
      </w:r>
      <w:r w:rsidR="00613ADF">
        <w:rPr>
          <w:rFonts w:ascii="Arial" w:hAnsi="Arial"/>
          <w:b/>
          <w:color w:val="FFFFFF"/>
          <w:sz w:val="28"/>
        </w:rPr>
        <w:t xml:space="preserve"> </w:t>
      </w:r>
    </w:p>
    <w:p w14:paraId="21B54F21" w14:textId="77777777" w:rsidR="00FF5B04" w:rsidRDefault="00FF5B04" w:rsidP="00CE2565">
      <w:pPr>
        <w:rPr>
          <w:lang w:val="en-US"/>
        </w:rPr>
      </w:pPr>
    </w:p>
    <w:p w14:paraId="4249CA3D" w14:textId="77777777" w:rsidR="00FF5B04" w:rsidRDefault="00FF5B04" w:rsidP="00FF5B04">
      <w:pPr>
        <w:pStyle w:val="ListParagraph"/>
        <w:numPr>
          <w:ilvl w:val="0"/>
          <w:numId w:val="3"/>
        </w:numPr>
        <w:spacing w:line="276" w:lineRule="auto"/>
        <w:jc w:val="both"/>
        <w:rPr>
          <w:b/>
          <w:bCs/>
        </w:rPr>
      </w:pPr>
      <w:r w:rsidRPr="00FF5B04">
        <w:rPr>
          <w:b/>
          <w:bCs/>
        </w:rPr>
        <w:t>Nisma ligjore të zhvilluara në frymën e qeverisjes së hapur</w:t>
      </w:r>
    </w:p>
    <w:p w14:paraId="7F9725B0" w14:textId="77777777" w:rsidR="00FF5B04" w:rsidRPr="00FF5B04" w:rsidRDefault="00FF5B04" w:rsidP="00FF5B04">
      <w:pPr>
        <w:spacing w:line="276" w:lineRule="auto"/>
        <w:jc w:val="both"/>
        <w:rPr>
          <w:b/>
          <w:bCs/>
        </w:rPr>
      </w:pPr>
    </w:p>
    <w:p w14:paraId="75D89F51" w14:textId="4EA0A862" w:rsidR="00FF5B04" w:rsidRDefault="00FF5B04" w:rsidP="00FF5B04">
      <w:pPr>
        <w:spacing w:line="276" w:lineRule="auto"/>
        <w:jc w:val="both"/>
      </w:pPr>
      <w:r>
        <w:t>N</w:t>
      </w:r>
      <w:r w:rsidR="00613ADF">
        <w:t>ë</w:t>
      </w:r>
      <w:r>
        <w:t>n diskutimet e tematik</w:t>
      </w:r>
      <w:r w:rsidR="00613ADF">
        <w:t>ë</w:t>
      </w:r>
      <w:r>
        <w:t>s qendrore t</w:t>
      </w:r>
      <w:r w:rsidR="00613ADF">
        <w:t>ë</w:t>
      </w:r>
      <w:r>
        <w:t xml:space="preserve"> takimit, Komiteti mori në dijeni dhe vlerësoi pozitivisht lenten e qeverisjes s</w:t>
      </w:r>
      <w:r w:rsidR="00613ADF">
        <w:t>ë</w:t>
      </w:r>
      <w:r>
        <w:t xml:space="preserve"> hapur q</w:t>
      </w:r>
      <w:r w:rsidR="00613ADF">
        <w:t>ë</w:t>
      </w:r>
      <w:r>
        <w:t xml:space="preserve"> ka shoq</w:t>
      </w:r>
      <w:r w:rsidR="00613ADF">
        <w:t>ë</w:t>
      </w:r>
      <w:r>
        <w:t>ruar zhvillimet kyçe ligjore t</w:t>
      </w:r>
      <w:r w:rsidR="00613ADF">
        <w:t>ë</w:t>
      </w:r>
      <w:r>
        <w:t xml:space="preserve"> agjend</w:t>
      </w:r>
      <w:r w:rsidR="00613ADF">
        <w:t>ë</w:t>
      </w:r>
      <w:r>
        <w:t>s komb</w:t>
      </w:r>
      <w:r w:rsidR="00613ADF">
        <w:t>ë</w:t>
      </w:r>
      <w:r>
        <w:t>tare t</w:t>
      </w:r>
      <w:r w:rsidR="00613ADF">
        <w:t>ë</w:t>
      </w:r>
      <w:r>
        <w:t xml:space="preserve"> integrimit evropian p</w:t>
      </w:r>
      <w:r w:rsidR="00613ADF">
        <w:t>ë</w:t>
      </w:r>
      <w:r>
        <w:t>rgjatë vitit 2025. Fokusi u vendos n</w:t>
      </w:r>
      <w:r w:rsidR="00613ADF">
        <w:t>ë</w:t>
      </w:r>
      <w:r>
        <w:t xml:space="preserve"> përfshirjen aktive të shoqërisë civile p</w:t>
      </w:r>
      <w:r w:rsidR="00613ADF">
        <w:t>ë</w:t>
      </w:r>
      <w:r>
        <w:t>r bashk</w:t>
      </w:r>
      <w:r w:rsidR="00613ADF">
        <w:t>ë</w:t>
      </w:r>
      <w:r>
        <w:t>b</w:t>
      </w:r>
      <w:r w:rsidR="00613ADF">
        <w:t>ë</w:t>
      </w:r>
      <w:r>
        <w:t>rjen e k</w:t>
      </w:r>
      <w:r w:rsidR="00613ADF">
        <w:t>ë</w:t>
      </w:r>
      <w:r>
        <w:t>tyre nismave, ndër të cilat:</w:t>
      </w:r>
    </w:p>
    <w:p w14:paraId="1264E13D" w14:textId="77777777" w:rsidR="00FF5B04" w:rsidRDefault="00FF5B04" w:rsidP="00FF5B04">
      <w:pPr>
        <w:pStyle w:val="ListParagraph"/>
        <w:numPr>
          <w:ilvl w:val="0"/>
          <w:numId w:val="1"/>
        </w:numPr>
        <w:spacing w:line="276" w:lineRule="auto"/>
        <w:ind w:right="135"/>
        <w:contextualSpacing w:val="0"/>
        <w:jc w:val="both"/>
      </w:pPr>
      <w:r>
        <w:t>miratimi i ligjit të ri për sinjalizimin dhe mbrojtjen e sinjalizuesve;</w:t>
      </w:r>
    </w:p>
    <w:p w14:paraId="4321898C" w14:textId="77777777" w:rsidR="00FF5B04" w:rsidRDefault="00FF5B04" w:rsidP="00FF5B04">
      <w:pPr>
        <w:pStyle w:val="ListParagraph"/>
        <w:numPr>
          <w:ilvl w:val="0"/>
          <w:numId w:val="1"/>
        </w:numPr>
        <w:spacing w:line="276" w:lineRule="auto"/>
        <w:ind w:right="135"/>
        <w:contextualSpacing w:val="0"/>
        <w:jc w:val="both"/>
      </w:pPr>
      <w:r>
        <w:t>përfundimi i procesit të hartimit dhe konsultimit publik të ligjit për lobimin;</w:t>
      </w:r>
    </w:p>
    <w:p w14:paraId="78A69606" w14:textId="2E2993E7" w:rsidR="00FF5B04" w:rsidRDefault="00FF5B04" w:rsidP="00FF5B04">
      <w:pPr>
        <w:pStyle w:val="ListParagraph"/>
        <w:numPr>
          <w:ilvl w:val="0"/>
          <w:numId w:val="1"/>
        </w:numPr>
        <w:spacing w:line="276" w:lineRule="auto"/>
        <w:ind w:right="135"/>
        <w:contextualSpacing w:val="0"/>
        <w:jc w:val="both"/>
      </w:pPr>
      <w:r>
        <w:t>avancimi i kuadrit ligjor për barazinë gjinore dhe për parandalimin e dhunës ndaj grave dhe dhunës në familje, p</w:t>
      </w:r>
      <w:r w:rsidR="00613ADF">
        <w:t>ë</w:t>
      </w:r>
      <w:r>
        <w:t>rmes miratimit t</w:t>
      </w:r>
      <w:r w:rsidR="00613ADF">
        <w:t>ë</w:t>
      </w:r>
      <w:r>
        <w:t xml:space="preserve"> dy ligjeve t</w:t>
      </w:r>
      <w:r w:rsidR="00613ADF">
        <w:t>ë</w:t>
      </w:r>
      <w:r>
        <w:t xml:space="preserve"> reja t</w:t>
      </w:r>
      <w:r w:rsidR="00613ADF">
        <w:t>ë</w:t>
      </w:r>
      <w:r>
        <w:t xml:space="preserve"> dedikuara;</w:t>
      </w:r>
    </w:p>
    <w:p w14:paraId="29D6600A" w14:textId="11762330" w:rsidR="00FF5B04" w:rsidRDefault="00FF5B04" w:rsidP="00FF5B04">
      <w:pPr>
        <w:pStyle w:val="ListParagraph"/>
        <w:numPr>
          <w:ilvl w:val="0"/>
          <w:numId w:val="1"/>
        </w:numPr>
        <w:spacing w:line="276" w:lineRule="auto"/>
        <w:ind w:right="135"/>
        <w:contextualSpacing w:val="0"/>
        <w:jc w:val="both"/>
      </w:pPr>
      <w:r>
        <w:t>miratimi i ligjit për kujdesin alternativ dhe nisja e proceseve të reja ligjore në fushën e aksesueshmërisë gjith</w:t>
      </w:r>
      <w:r w:rsidR="00613ADF">
        <w:t>ë</w:t>
      </w:r>
      <w:r>
        <w:t>p</w:t>
      </w:r>
      <w:r w:rsidR="00613ADF">
        <w:t>ë</w:t>
      </w:r>
      <w:r>
        <w:t>rfshir</w:t>
      </w:r>
      <w:r w:rsidR="00613ADF">
        <w:t>ë</w:t>
      </w:r>
      <w:r>
        <w:t>se t</w:t>
      </w:r>
      <w:r w:rsidR="00613ADF">
        <w:t>ë</w:t>
      </w:r>
      <w:r>
        <w:t xml:space="preserve"> qytetar</w:t>
      </w:r>
      <w:r w:rsidR="00613ADF">
        <w:t>ë</w:t>
      </w:r>
      <w:r>
        <w:t>ve n</w:t>
      </w:r>
      <w:r w:rsidR="00613ADF">
        <w:t>ë</w:t>
      </w:r>
      <w:r>
        <w:t xml:space="preserve"> sh</w:t>
      </w:r>
      <w:r w:rsidR="00613ADF">
        <w:t>ë</w:t>
      </w:r>
      <w:r>
        <w:t>rbimet publike;</w:t>
      </w:r>
    </w:p>
    <w:p w14:paraId="51411250" w14:textId="6511EFF3" w:rsidR="00FF5B04" w:rsidRDefault="00FF5B04" w:rsidP="00FF5B04">
      <w:pPr>
        <w:pStyle w:val="ListParagraph"/>
        <w:numPr>
          <w:ilvl w:val="0"/>
          <w:numId w:val="1"/>
        </w:numPr>
        <w:spacing w:line="276" w:lineRule="auto"/>
        <w:ind w:right="135"/>
        <w:contextualSpacing w:val="0"/>
        <w:jc w:val="both"/>
      </w:pPr>
      <w:r>
        <w:t>nisja e rishikimit të ligjit për ndihmën juridike falas dhe përgatitja e Strategjis</w:t>
      </w:r>
      <w:r w:rsidR="00613ADF">
        <w:t>ë</w:t>
      </w:r>
      <w:r>
        <w:t xml:space="preserve"> së ardhshme Nd</w:t>
      </w:r>
      <w:r w:rsidR="00613ADF">
        <w:t>ë</w:t>
      </w:r>
      <w:r>
        <w:t>rsektoriale për Drejtësinë për të Mitur.</w:t>
      </w:r>
    </w:p>
    <w:p w14:paraId="19F71F41" w14:textId="77777777" w:rsidR="00FF5B04" w:rsidRDefault="00FF5B04" w:rsidP="00FF5B04">
      <w:pPr>
        <w:spacing w:line="276" w:lineRule="auto"/>
        <w:ind w:left="360" w:right="135"/>
        <w:jc w:val="both"/>
      </w:pPr>
    </w:p>
    <w:p w14:paraId="11144253" w14:textId="4190ECD9" w:rsidR="00FF5B04" w:rsidRPr="00FF5B04" w:rsidRDefault="00FF5B04" w:rsidP="00FF5B04">
      <w:pPr>
        <w:pStyle w:val="ListParagraph"/>
        <w:numPr>
          <w:ilvl w:val="0"/>
          <w:numId w:val="3"/>
        </w:numPr>
        <w:spacing w:line="276" w:lineRule="auto"/>
        <w:ind w:right="135"/>
        <w:jc w:val="both"/>
        <w:rPr>
          <w:b/>
          <w:bCs/>
        </w:rPr>
      </w:pPr>
      <w:r w:rsidRPr="00FF5B04">
        <w:rPr>
          <w:b/>
          <w:bCs/>
        </w:rPr>
        <w:t>Rëndësia e konsultimit real dhe komunikimit publik</w:t>
      </w:r>
    </w:p>
    <w:p w14:paraId="4EC56A3F" w14:textId="77777777" w:rsidR="00FF5B04" w:rsidRPr="00FF5B04" w:rsidRDefault="00FF5B04" w:rsidP="00FF5B04">
      <w:pPr>
        <w:spacing w:line="276" w:lineRule="auto"/>
        <w:ind w:left="360" w:right="135"/>
        <w:jc w:val="both"/>
      </w:pPr>
    </w:p>
    <w:p w14:paraId="1FEB8DD5" w14:textId="77777777" w:rsidR="00FF5B04" w:rsidRDefault="00FF5B04" w:rsidP="00FF5B04">
      <w:pPr>
        <w:spacing w:line="276" w:lineRule="auto"/>
        <w:jc w:val="both"/>
      </w:pPr>
      <w:r>
        <w:t xml:space="preserve">U nënvizua se konsultimi publik nuk duhet të mbetet formal, por të shoqërohet me dialog real, shpjegim të </w:t>
      </w:r>
      <w:r>
        <w:lastRenderedPageBreak/>
        <w:t>thjeshtuar të reformave dhe fushata të strukturuara informimi, në mënyrë që qytetarët të kuptojnë përmbajtjen dhe përfitimet e ligjeve të reja, duke shmangur keqinterpretimet dhe dezinformimin publik.</w:t>
      </w:r>
    </w:p>
    <w:p w14:paraId="509B6E0F" w14:textId="77777777" w:rsidR="00FF5B04" w:rsidRDefault="00FF5B04" w:rsidP="00FF5B04">
      <w:pPr>
        <w:spacing w:line="276" w:lineRule="auto"/>
        <w:jc w:val="both"/>
      </w:pPr>
    </w:p>
    <w:p w14:paraId="4FCFD2B5" w14:textId="448DF2D7" w:rsidR="00FF5B04" w:rsidRDefault="00FF5B04" w:rsidP="00FF5B04">
      <w:pPr>
        <w:pStyle w:val="ListParagraph"/>
        <w:numPr>
          <w:ilvl w:val="0"/>
          <w:numId w:val="3"/>
        </w:numPr>
        <w:spacing w:line="276" w:lineRule="auto"/>
        <w:jc w:val="both"/>
        <w:rPr>
          <w:b/>
          <w:bCs/>
        </w:rPr>
      </w:pPr>
      <w:r w:rsidRPr="00FF5B04">
        <w:rPr>
          <w:b/>
          <w:bCs/>
        </w:rPr>
        <w:t>Forcimi i rolit të shoqërisë civile në fazën e zbatimit</w:t>
      </w:r>
    </w:p>
    <w:p w14:paraId="4A77F0D2" w14:textId="77777777" w:rsidR="00FF5B04" w:rsidRPr="00FF5B04" w:rsidRDefault="00FF5B04" w:rsidP="00FF5B04">
      <w:pPr>
        <w:spacing w:line="276" w:lineRule="auto"/>
        <w:jc w:val="both"/>
        <w:rPr>
          <w:b/>
          <w:bCs/>
        </w:rPr>
      </w:pPr>
    </w:p>
    <w:p w14:paraId="72D35B7E" w14:textId="77777777" w:rsidR="00FF5B04" w:rsidRDefault="00FF5B04" w:rsidP="00FF5B04">
      <w:pPr>
        <w:spacing w:line="276" w:lineRule="auto"/>
        <w:jc w:val="both"/>
      </w:pPr>
      <w:r>
        <w:t>U theksua se përfshirja e shoqërisë civile nuk duhet të kufizohet vetëm në fazën e hartimit të politikave dhe ligjeve, por të zgjerohet edhe në monitorimin e zbatimit, vlerësimin e ndikimit dhe raportimin mbi efektet konkrete në terren, veçanërisht për grupet vulnerabël.</w:t>
      </w:r>
    </w:p>
    <w:p w14:paraId="02757EC3" w14:textId="77777777" w:rsidR="00FF5B04" w:rsidRDefault="00FF5B04" w:rsidP="00FF5B04">
      <w:pPr>
        <w:spacing w:line="276" w:lineRule="auto"/>
        <w:jc w:val="both"/>
      </w:pPr>
    </w:p>
    <w:p w14:paraId="597F5E23" w14:textId="77777777" w:rsidR="00FF5B04" w:rsidRDefault="00FF5B04" w:rsidP="00FF5B04">
      <w:pPr>
        <w:spacing w:line="276" w:lineRule="auto"/>
        <w:jc w:val="both"/>
      </w:pPr>
    </w:p>
    <w:p w14:paraId="742BEE7B" w14:textId="77777777" w:rsidR="00FF5B04" w:rsidRDefault="00FF5B04" w:rsidP="00FF5B04">
      <w:pPr>
        <w:pStyle w:val="ListParagraph"/>
        <w:numPr>
          <w:ilvl w:val="0"/>
          <w:numId w:val="3"/>
        </w:numPr>
        <w:spacing w:line="276" w:lineRule="auto"/>
        <w:jc w:val="both"/>
        <w:rPr>
          <w:b/>
          <w:bCs/>
        </w:rPr>
      </w:pPr>
      <w:r w:rsidRPr="00FF5B04">
        <w:rPr>
          <w:b/>
          <w:bCs/>
        </w:rPr>
        <w:t>Nevoja për angazhime të matshme dhe inovative në Planin e ri OGP</w:t>
      </w:r>
    </w:p>
    <w:p w14:paraId="646A6D0C" w14:textId="77777777" w:rsidR="00FF5B04" w:rsidRPr="00FF5B04" w:rsidRDefault="00FF5B04" w:rsidP="00FF5B04">
      <w:pPr>
        <w:spacing w:line="276" w:lineRule="auto"/>
        <w:jc w:val="both"/>
        <w:rPr>
          <w:b/>
          <w:bCs/>
        </w:rPr>
      </w:pPr>
    </w:p>
    <w:p w14:paraId="397411AC" w14:textId="77777777" w:rsidR="00FF5B04" w:rsidRDefault="00FF5B04" w:rsidP="00FF5B04">
      <w:pPr>
        <w:spacing w:line="276" w:lineRule="auto"/>
        <w:jc w:val="both"/>
      </w:pPr>
      <w:r>
        <w:t>Komiteti ra dakord që çdo angazhim i ri në Planin 2026–2030 duhet:</w:t>
      </w:r>
    </w:p>
    <w:p w14:paraId="34D6CC47" w14:textId="77777777" w:rsidR="00FF5B04" w:rsidRDefault="00FF5B04" w:rsidP="00FF5B04">
      <w:pPr>
        <w:pStyle w:val="ListParagraph"/>
        <w:numPr>
          <w:ilvl w:val="0"/>
          <w:numId w:val="2"/>
        </w:numPr>
        <w:spacing w:line="276" w:lineRule="auto"/>
        <w:ind w:right="135"/>
        <w:contextualSpacing w:val="0"/>
        <w:jc w:val="both"/>
      </w:pPr>
      <w:r>
        <w:t>të jetë i matshëm dhe i verifikueshëm;</w:t>
      </w:r>
    </w:p>
    <w:p w14:paraId="2F677CA3" w14:textId="77777777" w:rsidR="00FF5B04" w:rsidRDefault="00FF5B04" w:rsidP="00FF5B04">
      <w:pPr>
        <w:pStyle w:val="ListParagraph"/>
        <w:numPr>
          <w:ilvl w:val="0"/>
          <w:numId w:val="2"/>
        </w:numPr>
        <w:spacing w:line="276" w:lineRule="auto"/>
        <w:ind w:right="135"/>
        <w:contextualSpacing w:val="0"/>
        <w:jc w:val="both"/>
      </w:pPr>
      <w:r>
        <w:t>të ketë produkte konkrete dhe afate të qarta;</w:t>
      </w:r>
    </w:p>
    <w:p w14:paraId="30253F93" w14:textId="77777777" w:rsidR="00FF5B04" w:rsidRDefault="00FF5B04" w:rsidP="00FF5B04">
      <w:pPr>
        <w:pStyle w:val="ListParagraph"/>
        <w:numPr>
          <w:ilvl w:val="0"/>
          <w:numId w:val="2"/>
        </w:numPr>
        <w:spacing w:line="276" w:lineRule="auto"/>
        <w:ind w:right="135"/>
        <w:contextualSpacing w:val="0"/>
        <w:jc w:val="both"/>
      </w:pPr>
      <w:r>
        <w:t>të sjellë qasje inovative në qeverisjen e hapur, përtej fushatave sensibilizuese;</w:t>
      </w:r>
    </w:p>
    <w:p w14:paraId="2004B363" w14:textId="77777777" w:rsidR="00FF5B04" w:rsidRDefault="00FF5B04" w:rsidP="00FF5B04">
      <w:pPr>
        <w:pStyle w:val="ListParagraph"/>
        <w:numPr>
          <w:ilvl w:val="0"/>
          <w:numId w:val="2"/>
        </w:numPr>
        <w:spacing w:line="276" w:lineRule="auto"/>
        <w:ind w:right="135"/>
        <w:contextualSpacing w:val="0"/>
        <w:jc w:val="both"/>
      </w:pPr>
      <w:r>
        <w:t>të mbështetet në bashkëpunim ndërinstitucional dhe me shoqërinë civile.</w:t>
      </w:r>
    </w:p>
    <w:p w14:paraId="12188354" w14:textId="77777777" w:rsidR="00FF5B04" w:rsidRDefault="00FF5B04" w:rsidP="00FF5B04">
      <w:pPr>
        <w:spacing w:line="276" w:lineRule="auto"/>
        <w:ind w:right="135"/>
        <w:jc w:val="both"/>
      </w:pPr>
    </w:p>
    <w:p w14:paraId="484A0965" w14:textId="77777777" w:rsidR="00FF5B04" w:rsidRDefault="00FF5B04" w:rsidP="00FF5B04">
      <w:pPr>
        <w:pStyle w:val="ListParagraph"/>
        <w:numPr>
          <w:ilvl w:val="0"/>
          <w:numId w:val="3"/>
        </w:numPr>
        <w:spacing w:line="276" w:lineRule="auto"/>
        <w:jc w:val="both"/>
        <w:rPr>
          <w:b/>
          <w:bCs/>
        </w:rPr>
      </w:pPr>
      <w:r w:rsidRPr="00FF5B04">
        <w:rPr>
          <w:b/>
          <w:bCs/>
        </w:rPr>
        <w:t>Përmirësimi i koordinimit dhe strukturimit të dialogut</w:t>
      </w:r>
    </w:p>
    <w:p w14:paraId="66DA10E4" w14:textId="77777777" w:rsidR="00FF5B04" w:rsidRPr="00FF5B04" w:rsidRDefault="00FF5B04" w:rsidP="00FF5B04">
      <w:pPr>
        <w:spacing w:line="276" w:lineRule="auto"/>
        <w:jc w:val="both"/>
        <w:rPr>
          <w:b/>
          <w:bCs/>
        </w:rPr>
      </w:pPr>
    </w:p>
    <w:p w14:paraId="5B573BAF" w14:textId="77777777" w:rsidR="00FF5B04" w:rsidRDefault="00FF5B04" w:rsidP="00FF5B04">
      <w:pPr>
        <w:spacing w:line="276" w:lineRule="auto"/>
        <w:jc w:val="both"/>
      </w:pPr>
      <w:r>
        <w:t>U sugjerua që, krahas mbledhjeve të përgjithshme të Komitetit, të organizohen takime tematike dhe teknike sipas fushave specifike (p.sh. shëndetësi, drejtësi, çështje sociale, antikorrupsion), për të rritur efikasitetin, thelluar diskutimet dhe përshpejtuar proceset.</w:t>
      </w:r>
    </w:p>
    <w:p w14:paraId="63CF0164" w14:textId="77777777" w:rsidR="00FF5B04" w:rsidRDefault="00FF5B04" w:rsidP="00FF5B04">
      <w:pPr>
        <w:spacing w:line="276" w:lineRule="auto"/>
        <w:jc w:val="both"/>
      </w:pPr>
    </w:p>
    <w:p w14:paraId="2D99A14A" w14:textId="77777777" w:rsidR="00FF5B04" w:rsidRDefault="00FF5B04" w:rsidP="00FF5B04">
      <w:pPr>
        <w:pStyle w:val="ListParagraph"/>
        <w:numPr>
          <w:ilvl w:val="0"/>
          <w:numId w:val="3"/>
        </w:numPr>
        <w:spacing w:line="276" w:lineRule="auto"/>
        <w:jc w:val="both"/>
        <w:rPr>
          <w:b/>
          <w:bCs/>
        </w:rPr>
      </w:pPr>
      <w:r w:rsidRPr="00FF5B04">
        <w:rPr>
          <w:b/>
          <w:bCs/>
        </w:rPr>
        <w:t>Inventarizimi dhe përditësimi i organizatave të shoqërisë civile</w:t>
      </w:r>
    </w:p>
    <w:p w14:paraId="7DA29A1E" w14:textId="77777777" w:rsidR="00FF5B04" w:rsidRPr="00FF5B04" w:rsidRDefault="00FF5B04" w:rsidP="00FF5B04">
      <w:pPr>
        <w:spacing w:line="276" w:lineRule="auto"/>
        <w:jc w:val="both"/>
        <w:rPr>
          <w:b/>
          <w:bCs/>
        </w:rPr>
      </w:pPr>
    </w:p>
    <w:p w14:paraId="79CD6148" w14:textId="77777777" w:rsidR="00FF5B04" w:rsidRDefault="00FF5B04" w:rsidP="00FF5B04">
      <w:pPr>
        <w:spacing w:line="276" w:lineRule="auto"/>
        <w:jc w:val="both"/>
      </w:pPr>
      <w:r>
        <w:t>U theksua nevoja që Agjencia për Mbështetjen e Shoqërisë Civile (AMSHC) të përgatisë dhe të përditësojë lista të organizatave sipas fushës së ekspertizës, në mënyrë që ministritë të kenë referenca të qarta për përfshirje sa më gjithëpërfshirëse dhe të synuar gjatë proceseve të konsultimit.</w:t>
      </w:r>
    </w:p>
    <w:p w14:paraId="3BB1AF54" w14:textId="77777777" w:rsidR="00FF5B04" w:rsidRDefault="00FF5B04" w:rsidP="00FF5B04">
      <w:pPr>
        <w:spacing w:line="276" w:lineRule="auto"/>
        <w:jc w:val="both"/>
      </w:pPr>
    </w:p>
    <w:p w14:paraId="241BF851" w14:textId="77777777" w:rsidR="00FF5B04" w:rsidRPr="00FF5B04" w:rsidRDefault="00FF5B04" w:rsidP="00FF5B04">
      <w:pPr>
        <w:pStyle w:val="ListParagraph"/>
        <w:numPr>
          <w:ilvl w:val="0"/>
          <w:numId w:val="3"/>
        </w:numPr>
        <w:spacing w:line="276" w:lineRule="auto"/>
        <w:jc w:val="both"/>
        <w:rPr>
          <w:b/>
          <w:bCs/>
        </w:rPr>
      </w:pPr>
      <w:r w:rsidRPr="00FF5B04">
        <w:rPr>
          <w:b/>
          <w:bCs/>
        </w:rPr>
        <w:t>Angazhimi për vijimësi dhe intensifikim të bashkëpunimit në vitin 2026</w:t>
      </w:r>
    </w:p>
    <w:p w14:paraId="23A9F2B5" w14:textId="77777777" w:rsidR="00FF5B04" w:rsidRPr="00FF5B04" w:rsidRDefault="00FF5B04" w:rsidP="00FF5B04">
      <w:pPr>
        <w:spacing w:line="276" w:lineRule="auto"/>
        <w:jc w:val="both"/>
      </w:pPr>
    </w:p>
    <w:p w14:paraId="45154561" w14:textId="6012089A" w:rsidR="00FF5B04" w:rsidRDefault="00FF5B04" w:rsidP="00FF5B04">
      <w:r>
        <w:t>U riafirmua angazhimi i të gjitha institucioneve dhe shoqërisë civile për të intensifikuar bashkëpunimin nga janari 2026, me qëllim hartimin e një Plani Veprimi OGP 2026–2030 gjithëpërfshirës, të besueshëm dhe në përputhje me standardet e OGP dhe objektivat e Shqipërisë drejt anëtarësimit në Bashkimin Europian.</w:t>
      </w:r>
    </w:p>
    <w:p w14:paraId="6C3502E8" w14:textId="77777777" w:rsidR="00FF5B04" w:rsidRDefault="00FF5B04" w:rsidP="00FF5B04"/>
    <w:p w14:paraId="63AAF37B" w14:textId="77777777" w:rsidR="00FF5B04" w:rsidRDefault="00FF5B04" w:rsidP="00FF5B04">
      <w:pPr>
        <w:pStyle w:val="ListParagraph"/>
        <w:numPr>
          <w:ilvl w:val="0"/>
          <w:numId w:val="3"/>
        </w:numPr>
        <w:spacing w:line="276" w:lineRule="auto"/>
        <w:jc w:val="both"/>
        <w:rPr>
          <w:b/>
          <w:bCs/>
        </w:rPr>
      </w:pPr>
      <w:r w:rsidRPr="00FF5B04">
        <w:rPr>
          <w:b/>
          <w:bCs/>
        </w:rPr>
        <w:t>Përmbyllja e Planit të Veprimit OGP 2023–2025 dhe reflektimi mbi zbatimin</w:t>
      </w:r>
    </w:p>
    <w:p w14:paraId="6E1CC4C9" w14:textId="77777777" w:rsidR="00FF5B04" w:rsidRPr="00FF5B04" w:rsidRDefault="00FF5B04" w:rsidP="00FF5B04">
      <w:pPr>
        <w:spacing w:line="276" w:lineRule="auto"/>
        <w:jc w:val="both"/>
        <w:rPr>
          <w:b/>
          <w:bCs/>
        </w:rPr>
      </w:pPr>
    </w:p>
    <w:p w14:paraId="304B9166" w14:textId="77777777" w:rsidR="00FF5B04" w:rsidRDefault="00FF5B04" w:rsidP="00FF5B04">
      <w:pPr>
        <w:spacing w:line="276" w:lineRule="auto"/>
        <w:jc w:val="both"/>
      </w:pPr>
      <w:r>
        <w:t>U konstatua përfundimi formal i Planit të Veprimit OGP 2023–2025 dhe marrja e Raportit të Mekanizmit të Pavarur të Vlerësimit (IRM). U theksua nevoja që gjetjet dhe rekomandimet e IRM të shërbejnë si bazë referimi për përmirësimin e cilësisë së angazhimeve të ardhshme, veçanërisht në drejtim të matshmërisë, rezultateve konkrete dhe ndikimit real.</w:t>
      </w:r>
    </w:p>
    <w:p w14:paraId="26B6FF2E" w14:textId="77777777" w:rsidR="00FF5B04" w:rsidRDefault="00FF5B04" w:rsidP="00FF5B04">
      <w:pPr>
        <w:spacing w:line="276" w:lineRule="auto"/>
        <w:jc w:val="both"/>
      </w:pPr>
    </w:p>
    <w:p w14:paraId="77013EDB" w14:textId="77777777" w:rsidR="00FF5B04" w:rsidRDefault="00FF5B04" w:rsidP="00FF5B04">
      <w:pPr>
        <w:pStyle w:val="ListParagraph"/>
        <w:numPr>
          <w:ilvl w:val="0"/>
          <w:numId w:val="3"/>
        </w:numPr>
        <w:spacing w:line="276" w:lineRule="auto"/>
        <w:jc w:val="both"/>
        <w:rPr>
          <w:b/>
          <w:bCs/>
        </w:rPr>
      </w:pPr>
      <w:r w:rsidRPr="00FF5B04">
        <w:rPr>
          <w:b/>
          <w:bCs/>
        </w:rPr>
        <w:t>Nisja zyrtare e procesit të bashkë-krijimit të Planit të Veprimit OGP 2026–2030</w:t>
      </w:r>
    </w:p>
    <w:p w14:paraId="3AC0F015" w14:textId="77777777" w:rsidR="00613ADF" w:rsidRPr="00613ADF" w:rsidRDefault="00613ADF" w:rsidP="00613ADF">
      <w:pPr>
        <w:spacing w:line="276" w:lineRule="auto"/>
        <w:ind w:left="360"/>
        <w:jc w:val="both"/>
        <w:rPr>
          <w:b/>
          <w:bCs/>
        </w:rPr>
      </w:pPr>
    </w:p>
    <w:p w14:paraId="05D55C43" w14:textId="77777777" w:rsidR="00FF5B04" w:rsidRDefault="00FF5B04" w:rsidP="00FF5B04">
      <w:pPr>
        <w:spacing w:line="276" w:lineRule="auto"/>
        <w:jc w:val="both"/>
      </w:pPr>
      <w:r>
        <w:t>U vendos që procesi i hartimit të Planit të ri të Veprimit OGP 2026–2030 të zhvillohet në periudhën janar–qershor 2026, me objektivin që dokumenti përfundimtar të miratohet brenda qershorit 2026. Procesi do të bazohet në dialog të strukturuar, përfshirje të hershme dhe të vazhdueshme të shoqërisë civile dhe koordinim të ngushtë ndërinstitucional.</w:t>
      </w:r>
    </w:p>
    <w:p w14:paraId="59DBC7C7" w14:textId="77777777" w:rsidR="00FF5B04" w:rsidRDefault="00FF5B04" w:rsidP="00FF5B04">
      <w:pPr>
        <w:spacing w:line="276" w:lineRule="auto"/>
        <w:jc w:val="both"/>
      </w:pPr>
    </w:p>
    <w:p w14:paraId="3698E2A9" w14:textId="77777777" w:rsidR="00FF5B04" w:rsidRDefault="00FF5B04" w:rsidP="00FF5B04">
      <w:pPr>
        <w:pStyle w:val="ListParagraph"/>
        <w:numPr>
          <w:ilvl w:val="0"/>
          <w:numId w:val="3"/>
        </w:numPr>
        <w:spacing w:line="276" w:lineRule="auto"/>
        <w:jc w:val="both"/>
        <w:rPr>
          <w:b/>
          <w:bCs/>
        </w:rPr>
      </w:pPr>
      <w:r w:rsidRPr="00FF5B04">
        <w:rPr>
          <w:b/>
          <w:bCs/>
        </w:rPr>
        <w:t>Lidhja e OGP me procesin e integrimit europian</w:t>
      </w:r>
    </w:p>
    <w:p w14:paraId="141B5CCF" w14:textId="77777777" w:rsidR="00FF5B04" w:rsidRPr="00FF5B04" w:rsidRDefault="00FF5B04" w:rsidP="00FF5B04">
      <w:pPr>
        <w:spacing w:line="276" w:lineRule="auto"/>
        <w:jc w:val="both"/>
        <w:rPr>
          <w:b/>
          <w:bCs/>
        </w:rPr>
      </w:pPr>
    </w:p>
    <w:p w14:paraId="223C5133" w14:textId="77777777" w:rsidR="00FF5B04" w:rsidRDefault="00FF5B04" w:rsidP="00FF5B04">
      <w:pPr>
        <w:spacing w:line="276" w:lineRule="auto"/>
        <w:jc w:val="both"/>
      </w:pPr>
      <w:r>
        <w:t>U theksua se Plani i ri OGP duhet të shërbejë si instrument mbështetës i procesit të negociatave me Bashkimin Evropian, duke reflektuar nisma që burojnë nga acquis i BE-së, reformat prioritare dhe angazhimet e Shqipërisë në kuadër të kapitujve të negociatave, veçanërisht në fushat e sundimit të ligjit, transparencës, të drejtave themelore dhe luftës kundër korrupsionit.</w:t>
      </w:r>
    </w:p>
    <w:p w14:paraId="23D064AA" w14:textId="77777777" w:rsidR="00FF5B04" w:rsidRPr="00FF5B04" w:rsidRDefault="00FF5B04" w:rsidP="00FF5B04">
      <w:pPr>
        <w:pStyle w:val="ListParagraph"/>
        <w:rPr>
          <w:lang w:val="en-US"/>
        </w:rPr>
      </w:pPr>
    </w:p>
    <w:sectPr w:rsidR="00FF5B04" w:rsidRPr="00FF5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6DA8"/>
    <w:multiLevelType w:val="hybridMultilevel"/>
    <w:tmpl w:val="4520640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80C33"/>
    <w:multiLevelType w:val="hybridMultilevel"/>
    <w:tmpl w:val="414C8760"/>
    <w:lvl w:ilvl="0" w:tplc="19E27906">
      <w:numFmt w:val="bullet"/>
      <w:lvlText w:val="•"/>
      <w:lvlJc w:val="left"/>
      <w:pPr>
        <w:ind w:left="720" w:hanging="360"/>
      </w:pPr>
      <w:rPr>
        <w:rFonts w:hint="default"/>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55F3B"/>
    <w:multiLevelType w:val="hybridMultilevel"/>
    <w:tmpl w:val="2BA22EBC"/>
    <w:lvl w:ilvl="0" w:tplc="19E27906">
      <w:numFmt w:val="bullet"/>
      <w:lvlText w:val="•"/>
      <w:lvlJc w:val="left"/>
      <w:pPr>
        <w:ind w:left="720" w:hanging="360"/>
      </w:pPr>
      <w:rPr>
        <w:rFonts w:hint="default"/>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332DA"/>
    <w:multiLevelType w:val="hybridMultilevel"/>
    <w:tmpl w:val="A7946A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923C47"/>
    <w:multiLevelType w:val="hybridMultilevel"/>
    <w:tmpl w:val="A3403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2226486">
    <w:abstractNumId w:val="1"/>
  </w:num>
  <w:num w:numId="2" w16cid:durableId="236785257">
    <w:abstractNumId w:val="2"/>
  </w:num>
  <w:num w:numId="3" w16cid:durableId="127864077">
    <w:abstractNumId w:val="4"/>
  </w:num>
  <w:num w:numId="4" w16cid:durableId="358514294">
    <w:abstractNumId w:val="3"/>
  </w:num>
  <w:num w:numId="5" w16cid:durableId="52652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82"/>
    <w:rsid w:val="003F549B"/>
    <w:rsid w:val="00412104"/>
    <w:rsid w:val="00613ADF"/>
    <w:rsid w:val="00765227"/>
    <w:rsid w:val="00AE04F6"/>
    <w:rsid w:val="00BC64E9"/>
    <w:rsid w:val="00CE2565"/>
    <w:rsid w:val="00F34E82"/>
    <w:rsid w:val="00FD0B61"/>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A6B4"/>
  <w15:chartTrackingRefBased/>
  <w15:docId w15:val="{2C61F9B2-53F3-4C43-844A-AF76FD62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65"/>
    <w:pPr>
      <w:widowControl w:val="0"/>
      <w:autoSpaceDE w:val="0"/>
      <w:autoSpaceDN w:val="0"/>
      <w:spacing w:after="0" w:line="240" w:lineRule="auto"/>
    </w:pPr>
    <w:rPr>
      <w:rFonts w:ascii="Times New Roman" w:eastAsia="Times New Roman" w:hAnsi="Times New Roman" w:cs="Times New Roman"/>
      <w:kern w:val="0"/>
      <w:sz w:val="22"/>
      <w:szCs w:val="22"/>
      <w:lang w:val="sq-AL"/>
      <w14:ligatures w14:val="none"/>
    </w:rPr>
  </w:style>
  <w:style w:type="paragraph" w:styleId="Heading1">
    <w:name w:val="heading 1"/>
    <w:basedOn w:val="Normal"/>
    <w:next w:val="Normal"/>
    <w:link w:val="Heading1Char"/>
    <w:uiPriority w:val="9"/>
    <w:qFormat/>
    <w:rsid w:val="00F34E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E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E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E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E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E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E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E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E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E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E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E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E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E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E82"/>
    <w:rPr>
      <w:rFonts w:eastAsiaTheme="majorEastAsia" w:cstheme="majorBidi"/>
      <w:color w:val="272727" w:themeColor="text1" w:themeTint="D8"/>
    </w:rPr>
  </w:style>
  <w:style w:type="paragraph" w:styleId="Title">
    <w:name w:val="Title"/>
    <w:basedOn w:val="Normal"/>
    <w:next w:val="Normal"/>
    <w:link w:val="TitleChar"/>
    <w:uiPriority w:val="10"/>
    <w:qFormat/>
    <w:rsid w:val="00F34E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E82"/>
    <w:pPr>
      <w:spacing w:before="160"/>
      <w:jc w:val="center"/>
    </w:pPr>
    <w:rPr>
      <w:i/>
      <w:iCs/>
      <w:color w:val="404040" w:themeColor="text1" w:themeTint="BF"/>
    </w:rPr>
  </w:style>
  <w:style w:type="character" w:customStyle="1" w:styleId="QuoteChar">
    <w:name w:val="Quote Char"/>
    <w:basedOn w:val="DefaultParagraphFont"/>
    <w:link w:val="Quote"/>
    <w:uiPriority w:val="29"/>
    <w:rsid w:val="00F34E82"/>
    <w:rPr>
      <w:i/>
      <w:iCs/>
      <w:color w:val="404040" w:themeColor="text1" w:themeTint="BF"/>
    </w:rPr>
  </w:style>
  <w:style w:type="paragraph" w:styleId="ListParagraph">
    <w:name w:val="List Paragraph"/>
    <w:basedOn w:val="Normal"/>
    <w:uiPriority w:val="1"/>
    <w:qFormat/>
    <w:rsid w:val="00F34E82"/>
    <w:pPr>
      <w:ind w:left="720"/>
      <w:contextualSpacing/>
    </w:pPr>
  </w:style>
  <w:style w:type="character" w:styleId="IntenseEmphasis">
    <w:name w:val="Intense Emphasis"/>
    <w:basedOn w:val="DefaultParagraphFont"/>
    <w:uiPriority w:val="21"/>
    <w:qFormat/>
    <w:rsid w:val="00F34E82"/>
    <w:rPr>
      <w:i/>
      <w:iCs/>
      <w:color w:val="2F5496" w:themeColor="accent1" w:themeShade="BF"/>
    </w:rPr>
  </w:style>
  <w:style w:type="paragraph" w:styleId="IntenseQuote">
    <w:name w:val="Intense Quote"/>
    <w:basedOn w:val="Normal"/>
    <w:next w:val="Normal"/>
    <w:link w:val="IntenseQuoteChar"/>
    <w:uiPriority w:val="30"/>
    <w:qFormat/>
    <w:rsid w:val="00F34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E82"/>
    <w:rPr>
      <w:i/>
      <w:iCs/>
      <w:color w:val="2F5496" w:themeColor="accent1" w:themeShade="BF"/>
    </w:rPr>
  </w:style>
  <w:style w:type="character" w:styleId="IntenseReference">
    <w:name w:val="Intense Reference"/>
    <w:basedOn w:val="DefaultParagraphFont"/>
    <w:uiPriority w:val="32"/>
    <w:qFormat/>
    <w:rsid w:val="00F34E82"/>
    <w:rPr>
      <w:b/>
      <w:bCs/>
      <w:smallCaps/>
      <w:color w:val="2F5496" w:themeColor="accent1" w:themeShade="BF"/>
      <w:spacing w:val="5"/>
    </w:rPr>
  </w:style>
  <w:style w:type="paragraph" w:styleId="BodyText">
    <w:name w:val="Body Text"/>
    <w:basedOn w:val="Normal"/>
    <w:link w:val="BodyTextChar"/>
    <w:uiPriority w:val="1"/>
    <w:qFormat/>
    <w:rsid w:val="00CE2565"/>
    <w:rPr>
      <w:sz w:val="24"/>
      <w:szCs w:val="24"/>
    </w:rPr>
  </w:style>
  <w:style w:type="character" w:customStyle="1" w:styleId="BodyTextChar">
    <w:name w:val="Body Text Char"/>
    <w:basedOn w:val="DefaultParagraphFont"/>
    <w:link w:val="BodyText"/>
    <w:uiPriority w:val="1"/>
    <w:rsid w:val="00CE2565"/>
    <w:rPr>
      <w:rFonts w:ascii="Times New Roman" w:eastAsia="Times New Roman" w:hAnsi="Times New Roman" w:cs="Times New Roman"/>
      <w:kern w:val="0"/>
      <w:lang w:val="sq-AL"/>
      <w14:ligatures w14:val="none"/>
    </w:rPr>
  </w:style>
  <w:style w:type="character" w:styleId="CommentReference">
    <w:name w:val="annotation reference"/>
    <w:basedOn w:val="DefaultParagraphFont"/>
    <w:uiPriority w:val="99"/>
    <w:semiHidden/>
    <w:unhideWhenUsed/>
    <w:rsid w:val="00FD0B61"/>
    <w:rPr>
      <w:sz w:val="16"/>
      <w:szCs w:val="16"/>
    </w:rPr>
  </w:style>
  <w:style w:type="paragraph" w:styleId="CommentText">
    <w:name w:val="annotation text"/>
    <w:basedOn w:val="Normal"/>
    <w:link w:val="CommentTextChar"/>
    <w:uiPriority w:val="99"/>
    <w:semiHidden/>
    <w:unhideWhenUsed/>
    <w:rsid w:val="00FD0B61"/>
    <w:rPr>
      <w:sz w:val="20"/>
      <w:szCs w:val="20"/>
    </w:rPr>
  </w:style>
  <w:style w:type="character" w:customStyle="1" w:styleId="CommentTextChar">
    <w:name w:val="Comment Text Char"/>
    <w:basedOn w:val="DefaultParagraphFont"/>
    <w:link w:val="CommentText"/>
    <w:uiPriority w:val="99"/>
    <w:semiHidden/>
    <w:rsid w:val="00FD0B61"/>
    <w:rPr>
      <w:rFonts w:ascii="Times New Roman" w:eastAsia="Times New Roman" w:hAnsi="Times New Roman" w:cs="Times New Roman"/>
      <w:kern w:val="0"/>
      <w:sz w:val="20"/>
      <w:szCs w:val="20"/>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2026-02-18T07:13:00Z</dcterms:created>
  <dcterms:modified xsi:type="dcterms:W3CDTF">2026-02-18T07:59:00Z</dcterms:modified>
</cp:coreProperties>
</file>